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0C64E">
      <w:pPr>
        <w:tabs>
          <w:tab w:val="left" w:pos="0"/>
          <w:tab w:val="decimal" w:pos="8460"/>
          <w:tab w:val="right" w:leader="dot" w:pos="10800"/>
        </w:tabs>
        <w:autoSpaceDE w:val="0"/>
        <w:autoSpaceDN w:val="0"/>
        <w:adjustRightInd w:val="0"/>
        <w:spacing w:line="360" w:lineRule="auto"/>
        <w:ind w:right="-60"/>
        <w:jc w:val="center"/>
        <w:rPr>
          <w:rFonts w:hint="eastAsia" w:ascii="微软雅黑" w:hAnsi="微软雅黑" w:eastAsia="微软雅黑" w:cs="微软雅黑"/>
          <w:kern w:val="0"/>
          <w:sz w:val="48"/>
          <w:szCs w:val="48"/>
          <w:lang w:val="zh-CN"/>
        </w:rPr>
      </w:pPr>
    </w:p>
    <w:p w14:paraId="292930C0">
      <w:pPr>
        <w:tabs>
          <w:tab w:val="left" w:pos="0"/>
          <w:tab w:val="decimal" w:pos="8460"/>
          <w:tab w:val="right" w:leader="dot" w:pos="10800"/>
        </w:tabs>
        <w:autoSpaceDE w:val="0"/>
        <w:autoSpaceDN w:val="0"/>
        <w:adjustRightInd w:val="0"/>
        <w:spacing w:line="360" w:lineRule="auto"/>
        <w:ind w:right="-60"/>
        <w:jc w:val="center"/>
        <w:rPr>
          <w:rFonts w:hint="eastAsia" w:ascii="微软雅黑" w:hAnsi="微软雅黑" w:eastAsia="微软雅黑" w:cs="微软雅黑"/>
          <w:kern w:val="0"/>
          <w:sz w:val="48"/>
          <w:szCs w:val="48"/>
          <w:lang w:val="zh-CN"/>
        </w:rPr>
      </w:pPr>
    </w:p>
    <w:p w14:paraId="791E59B0">
      <w:pPr>
        <w:tabs>
          <w:tab w:val="left" w:pos="0"/>
          <w:tab w:val="decimal" w:pos="8460"/>
          <w:tab w:val="right" w:leader="dot" w:pos="10800"/>
        </w:tabs>
        <w:autoSpaceDE w:val="0"/>
        <w:autoSpaceDN w:val="0"/>
        <w:adjustRightInd w:val="0"/>
        <w:spacing w:line="360" w:lineRule="auto"/>
        <w:ind w:right="-60"/>
        <w:jc w:val="center"/>
        <w:rPr>
          <w:rFonts w:hint="eastAsia" w:ascii="微软雅黑" w:hAnsi="微软雅黑" w:eastAsia="微软雅黑" w:cs="微软雅黑"/>
          <w:kern w:val="0"/>
          <w:sz w:val="48"/>
          <w:szCs w:val="48"/>
          <w:lang w:val="zh-CN"/>
        </w:rPr>
      </w:pPr>
      <w:r>
        <w:rPr>
          <w:rFonts w:hint="eastAsia" w:ascii="微软雅黑" w:hAnsi="微软雅黑" w:eastAsia="微软雅黑" w:cs="微软雅黑"/>
          <w:kern w:val="0"/>
          <w:sz w:val="48"/>
          <w:szCs w:val="48"/>
          <w:lang w:val="zh-CN"/>
        </w:rPr>
        <w:t>哈尔滨九洲集团股份有限公司</w:t>
      </w:r>
    </w:p>
    <w:p w14:paraId="6A986D57">
      <w:pPr>
        <w:tabs>
          <w:tab w:val="left" w:pos="0"/>
          <w:tab w:val="decimal" w:pos="8460"/>
          <w:tab w:val="right" w:leader="dot" w:pos="10800"/>
        </w:tabs>
        <w:autoSpaceDE w:val="0"/>
        <w:autoSpaceDN w:val="0"/>
        <w:adjustRightInd w:val="0"/>
        <w:spacing w:line="360" w:lineRule="auto"/>
        <w:ind w:right="-60"/>
        <w:jc w:val="center"/>
        <w:rPr>
          <w:rFonts w:hint="eastAsia" w:ascii="微软雅黑" w:hAnsi="微软雅黑" w:eastAsia="微软雅黑" w:cs="微软雅黑"/>
          <w:kern w:val="0"/>
          <w:sz w:val="44"/>
          <w:szCs w:val="44"/>
          <w:lang w:val="zh-CN" w:eastAsia="zh-CN"/>
        </w:rPr>
      </w:pPr>
      <w:r>
        <w:rPr>
          <w:rFonts w:hint="eastAsia" w:ascii="微软雅黑" w:hAnsi="微软雅黑" w:eastAsia="微软雅黑" w:cs="微软雅黑"/>
          <w:kern w:val="0"/>
          <w:sz w:val="44"/>
          <w:szCs w:val="44"/>
          <w:lang w:val="en-US" w:eastAsia="zh-CN"/>
        </w:rPr>
        <w:t>齐齐哈尔</w:t>
      </w:r>
      <w:r>
        <w:rPr>
          <w:rFonts w:hint="eastAsia" w:ascii="微软雅黑" w:hAnsi="微软雅黑" w:eastAsia="微软雅黑" w:cs="微软雅黑"/>
          <w:kern w:val="0"/>
          <w:sz w:val="44"/>
          <w:szCs w:val="44"/>
          <w:lang w:val="zh-CN" w:eastAsia="zh-CN"/>
        </w:rPr>
        <w:t>铁锋、梅里斯、富拉尔基</w:t>
      </w:r>
    </w:p>
    <w:p w14:paraId="520AA66B">
      <w:pPr>
        <w:tabs>
          <w:tab w:val="left" w:pos="0"/>
          <w:tab w:val="decimal" w:pos="8460"/>
          <w:tab w:val="right" w:leader="dot" w:pos="10800"/>
        </w:tabs>
        <w:autoSpaceDE w:val="0"/>
        <w:autoSpaceDN w:val="0"/>
        <w:adjustRightInd w:val="0"/>
        <w:spacing w:line="360" w:lineRule="auto"/>
        <w:ind w:right="-60"/>
        <w:jc w:val="center"/>
        <w:rPr>
          <w:rFonts w:hint="eastAsia" w:ascii="微软雅黑" w:hAnsi="微软雅黑" w:eastAsia="微软雅黑" w:cs="微软雅黑"/>
          <w:kern w:val="0"/>
          <w:sz w:val="44"/>
          <w:szCs w:val="44"/>
          <w:lang w:val="zh-CN"/>
        </w:rPr>
      </w:pPr>
      <w:r>
        <w:rPr>
          <w:rFonts w:hint="eastAsia" w:ascii="微软雅黑" w:hAnsi="微软雅黑" w:eastAsia="微软雅黑" w:cs="微软雅黑"/>
          <w:kern w:val="0"/>
          <w:sz w:val="44"/>
          <w:szCs w:val="44"/>
          <w:lang w:val="zh-CN"/>
        </w:rPr>
        <w:t>分布式风力发电项目</w:t>
      </w:r>
    </w:p>
    <w:p w14:paraId="720487F6">
      <w:pPr>
        <w:tabs>
          <w:tab w:val="left" w:pos="0"/>
          <w:tab w:val="decimal" w:pos="8460"/>
          <w:tab w:val="right" w:leader="dot" w:pos="10800"/>
        </w:tabs>
        <w:autoSpaceDE w:val="0"/>
        <w:autoSpaceDN w:val="0"/>
        <w:adjustRightInd w:val="0"/>
        <w:spacing w:line="360" w:lineRule="auto"/>
        <w:ind w:right="-60"/>
        <w:jc w:val="center"/>
        <w:rPr>
          <w:rFonts w:hint="eastAsia" w:ascii="微软雅黑" w:hAnsi="微软雅黑" w:eastAsia="微软雅黑" w:cs="微软雅黑"/>
          <w:kern w:val="0"/>
          <w:sz w:val="44"/>
          <w:szCs w:val="44"/>
          <w:lang w:val="zh-CN"/>
        </w:rPr>
      </w:pPr>
      <w:r>
        <w:rPr>
          <w:rFonts w:hint="eastAsia" w:ascii="微软雅黑" w:hAnsi="微软雅黑" w:eastAsia="微软雅黑" w:cs="微软雅黑"/>
          <w:kern w:val="0"/>
          <w:sz w:val="44"/>
          <w:szCs w:val="44"/>
          <w:lang w:val="zh-CN"/>
        </w:rPr>
        <w:t>风力发电机组</w:t>
      </w:r>
      <w:r>
        <w:rPr>
          <w:rFonts w:hint="eastAsia" w:ascii="微软雅黑" w:hAnsi="微软雅黑" w:eastAsia="微软雅黑" w:cs="微软雅黑"/>
          <w:kern w:val="0"/>
          <w:sz w:val="44"/>
          <w:szCs w:val="44"/>
          <w:lang w:val="zh-CN" w:eastAsia="zh-CN"/>
        </w:rPr>
        <w:t>塔筒</w:t>
      </w:r>
      <w:r>
        <w:rPr>
          <w:rFonts w:hint="eastAsia" w:ascii="微软雅黑" w:hAnsi="微软雅黑" w:eastAsia="微软雅黑" w:cs="微软雅黑"/>
          <w:kern w:val="0"/>
          <w:sz w:val="44"/>
          <w:szCs w:val="44"/>
          <w:lang w:val="zh-CN"/>
        </w:rPr>
        <w:t>采购</w:t>
      </w:r>
    </w:p>
    <w:p w14:paraId="6154E445">
      <w:pPr>
        <w:tabs>
          <w:tab w:val="left" w:pos="0"/>
          <w:tab w:val="decimal" w:pos="8460"/>
          <w:tab w:val="right" w:leader="dot" w:pos="10800"/>
        </w:tabs>
        <w:autoSpaceDE w:val="0"/>
        <w:autoSpaceDN w:val="0"/>
        <w:adjustRightInd w:val="0"/>
        <w:spacing w:line="360" w:lineRule="auto"/>
        <w:ind w:right="-60"/>
        <w:jc w:val="center"/>
        <w:rPr>
          <w:rFonts w:hint="eastAsia" w:ascii="微软雅黑" w:hAnsi="微软雅黑" w:eastAsia="微软雅黑" w:cs="微软雅黑"/>
          <w:kern w:val="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44"/>
          <w:szCs w:val="44"/>
          <w:lang w:val="zh-CN"/>
        </w:rPr>
        <w:t>招标</w:t>
      </w:r>
      <w:r>
        <w:rPr>
          <w:rFonts w:hint="eastAsia" w:ascii="微软雅黑" w:hAnsi="微软雅黑" w:eastAsia="微软雅黑" w:cs="微软雅黑"/>
          <w:kern w:val="0"/>
          <w:sz w:val="44"/>
          <w:szCs w:val="44"/>
          <w:lang w:val="en-US" w:eastAsia="zh-CN"/>
        </w:rPr>
        <w:t>公告</w:t>
      </w:r>
    </w:p>
    <w:p w14:paraId="3507DD24">
      <w:pPr>
        <w:tabs>
          <w:tab w:val="left" w:pos="0"/>
          <w:tab w:val="decimal" w:pos="6240"/>
          <w:tab w:val="right" w:leader="dot" w:pos="10800"/>
        </w:tabs>
        <w:autoSpaceDE w:val="0"/>
        <w:autoSpaceDN w:val="0"/>
        <w:adjustRightInd w:val="0"/>
        <w:spacing w:line="360" w:lineRule="auto"/>
        <w:ind w:right="-60" w:firstLine="2"/>
        <w:jc w:val="center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zh-CN"/>
        </w:rPr>
      </w:pPr>
    </w:p>
    <w:p w14:paraId="5CAF4012">
      <w:pPr>
        <w:tabs>
          <w:tab w:val="left" w:pos="0"/>
          <w:tab w:val="decimal" w:pos="6240"/>
          <w:tab w:val="right" w:leader="dot" w:pos="10800"/>
        </w:tabs>
        <w:autoSpaceDE w:val="0"/>
        <w:autoSpaceDN w:val="0"/>
        <w:adjustRightInd w:val="0"/>
        <w:spacing w:line="360" w:lineRule="auto"/>
        <w:ind w:right="-60" w:firstLine="2"/>
        <w:jc w:val="center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zh-CN"/>
        </w:rPr>
      </w:pPr>
    </w:p>
    <w:p w14:paraId="2F3867BF">
      <w:pPr>
        <w:tabs>
          <w:tab w:val="left" w:pos="0"/>
          <w:tab w:val="decimal" w:pos="6240"/>
          <w:tab w:val="right" w:leader="dot" w:pos="10800"/>
        </w:tabs>
        <w:autoSpaceDE w:val="0"/>
        <w:autoSpaceDN w:val="0"/>
        <w:adjustRightInd w:val="0"/>
        <w:spacing w:line="360" w:lineRule="auto"/>
        <w:jc w:val="center"/>
        <w:rPr>
          <w:rFonts w:hint="default" w:ascii="微软雅黑" w:hAnsi="微软雅黑" w:eastAsia="微软雅黑" w:cs="微软雅黑"/>
          <w:bCs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kern w:val="0"/>
          <w:sz w:val="28"/>
          <w:szCs w:val="28"/>
          <w:lang w:val="zh-CN"/>
        </w:rPr>
        <w:t>招标编号：JZNY-QTFD-</w:t>
      </w:r>
      <w:r>
        <w:rPr>
          <w:rFonts w:hint="eastAsia" w:ascii="微软雅黑" w:hAnsi="微软雅黑" w:eastAsia="微软雅黑" w:cs="微软雅黑"/>
          <w:bCs/>
          <w:kern w:val="0"/>
          <w:sz w:val="28"/>
          <w:szCs w:val="28"/>
          <w:lang w:val="en-US" w:eastAsia="zh-CN"/>
        </w:rPr>
        <w:t>QQ</w:t>
      </w:r>
      <w:r>
        <w:rPr>
          <w:rFonts w:hint="eastAsia" w:ascii="微软雅黑" w:hAnsi="微软雅黑" w:eastAsia="微软雅黑" w:cs="微软雅黑"/>
          <w:bCs/>
          <w:kern w:val="0"/>
          <w:sz w:val="28"/>
          <w:szCs w:val="28"/>
          <w:lang w:val="zh-CN"/>
        </w:rPr>
        <w:t>FJ-ZBWJ-202</w:t>
      </w:r>
      <w:r>
        <w:rPr>
          <w:rFonts w:hint="eastAsia" w:ascii="微软雅黑" w:hAnsi="微软雅黑" w:eastAsia="微软雅黑" w:cs="微软雅黑"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kern w:val="0"/>
          <w:sz w:val="28"/>
          <w:szCs w:val="28"/>
          <w:lang w:val="zh-CN"/>
        </w:rPr>
        <w:t>0</w:t>
      </w:r>
      <w:r>
        <w:rPr>
          <w:rFonts w:hint="eastAsia" w:ascii="微软雅黑" w:hAnsi="微软雅黑" w:eastAsia="微软雅黑" w:cs="微软雅黑"/>
          <w:bCs/>
          <w:kern w:val="0"/>
          <w:sz w:val="28"/>
          <w:szCs w:val="28"/>
          <w:lang w:val="en-US" w:eastAsia="zh-CN"/>
        </w:rPr>
        <w:t>818</w:t>
      </w:r>
    </w:p>
    <w:p w14:paraId="16361BA7">
      <w:pPr>
        <w:tabs>
          <w:tab w:val="left" w:pos="0"/>
          <w:tab w:val="decimal" w:pos="6240"/>
          <w:tab w:val="right" w:leader="dot" w:pos="10800"/>
        </w:tabs>
        <w:autoSpaceDE w:val="0"/>
        <w:autoSpaceDN w:val="0"/>
        <w:adjustRightInd w:val="0"/>
        <w:spacing w:line="360" w:lineRule="auto"/>
        <w:jc w:val="center"/>
        <w:rPr>
          <w:rFonts w:hint="eastAsia" w:ascii="微软雅黑" w:hAnsi="微软雅黑" w:eastAsia="微软雅黑" w:cs="微软雅黑"/>
          <w:kern w:val="32"/>
          <w:sz w:val="28"/>
          <w:szCs w:val="28"/>
          <w:lang w:val="zh-CN"/>
        </w:rPr>
      </w:pPr>
    </w:p>
    <w:p w14:paraId="3237E357">
      <w:pPr>
        <w:tabs>
          <w:tab w:val="left" w:pos="0"/>
          <w:tab w:val="decimal" w:pos="6240"/>
          <w:tab w:val="right" w:leader="dot" w:pos="10800"/>
        </w:tabs>
        <w:autoSpaceDE w:val="0"/>
        <w:autoSpaceDN w:val="0"/>
        <w:adjustRightInd w:val="0"/>
        <w:spacing w:line="360" w:lineRule="auto"/>
        <w:jc w:val="center"/>
        <w:rPr>
          <w:rFonts w:hint="eastAsia" w:ascii="微软雅黑" w:hAnsi="微软雅黑" w:eastAsia="微软雅黑" w:cs="微软雅黑"/>
          <w:kern w:val="32"/>
          <w:sz w:val="28"/>
          <w:szCs w:val="28"/>
          <w:lang w:val="zh-CN"/>
        </w:rPr>
      </w:pPr>
    </w:p>
    <w:p w14:paraId="74916A49">
      <w:pPr>
        <w:tabs>
          <w:tab w:val="left" w:pos="0"/>
          <w:tab w:val="decimal" w:pos="6240"/>
          <w:tab w:val="right" w:leader="dot" w:pos="10800"/>
        </w:tabs>
        <w:autoSpaceDE w:val="0"/>
        <w:autoSpaceDN w:val="0"/>
        <w:adjustRightInd w:val="0"/>
        <w:spacing w:line="360" w:lineRule="auto"/>
        <w:jc w:val="both"/>
        <w:rPr>
          <w:rFonts w:hint="eastAsia" w:ascii="微软雅黑" w:hAnsi="微软雅黑" w:eastAsia="微软雅黑" w:cs="微软雅黑"/>
          <w:kern w:val="32"/>
          <w:sz w:val="28"/>
          <w:szCs w:val="28"/>
          <w:lang w:val="zh-CN"/>
        </w:rPr>
      </w:pPr>
    </w:p>
    <w:p w14:paraId="67A0C720">
      <w:pPr>
        <w:tabs>
          <w:tab w:val="left" w:pos="0"/>
          <w:tab w:val="decimal" w:pos="6240"/>
          <w:tab w:val="right" w:leader="dot" w:pos="10800"/>
        </w:tabs>
        <w:autoSpaceDE w:val="0"/>
        <w:autoSpaceDN w:val="0"/>
        <w:adjustRightInd w:val="0"/>
        <w:spacing w:line="360" w:lineRule="auto"/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32"/>
          <w:sz w:val="28"/>
          <w:szCs w:val="28"/>
          <w:lang w:val="zh-CN"/>
        </w:rPr>
        <w:t>招  标  人 ：哈尔滨九洲集团股份有限公司</w:t>
      </w:r>
    </w:p>
    <w:p w14:paraId="353E272F">
      <w:pPr>
        <w:tabs>
          <w:tab w:val="left" w:pos="0"/>
          <w:tab w:val="decimal" w:pos="8280"/>
          <w:tab w:val="right" w:leader="dot" w:pos="10800"/>
        </w:tabs>
        <w:autoSpaceDE w:val="0"/>
        <w:autoSpaceDN w:val="0"/>
        <w:adjustRightInd w:val="0"/>
        <w:spacing w:line="560" w:lineRule="exact"/>
        <w:ind w:right="24" w:firstLine="2"/>
        <w:jc w:val="center"/>
        <w:rPr>
          <w:rFonts w:hint="eastAsia" w:ascii="微软雅黑" w:hAnsi="微软雅黑" w:eastAsia="微软雅黑" w:cs="微软雅黑"/>
          <w:bCs/>
          <w:caps/>
          <w:kern w:val="0"/>
          <w:szCs w:val="21"/>
          <w:lang w:val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202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08</w:t>
      </w:r>
      <w:r>
        <w:rPr>
          <w:rFonts w:hint="eastAsia" w:ascii="微软雅黑" w:hAnsi="微软雅黑" w:eastAsia="微软雅黑" w:cs="微软雅黑"/>
          <w:sz w:val="28"/>
          <w:szCs w:val="28"/>
        </w:rPr>
        <w:t>月</w:t>
      </w:r>
    </w:p>
    <w:p w14:paraId="12B70B2D">
      <w:pPr>
        <w:tabs>
          <w:tab w:val="left" w:pos="0"/>
          <w:tab w:val="decimal" w:pos="8280"/>
          <w:tab w:val="right" w:leader="dot" w:pos="10800"/>
        </w:tabs>
        <w:autoSpaceDE w:val="0"/>
        <w:autoSpaceDN w:val="0"/>
        <w:adjustRightInd w:val="0"/>
        <w:spacing w:line="360" w:lineRule="auto"/>
        <w:ind w:right="24"/>
        <w:rPr>
          <w:rFonts w:hint="eastAsia" w:ascii="微软雅黑" w:hAnsi="微软雅黑" w:eastAsia="微软雅黑" w:cs="微软雅黑"/>
          <w:sz w:val="24"/>
          <w:lang w:val="zh-CN"/>
        </w:rPr>
      </w:pPr>
    </w:p>
    <w:p w14:paraId="57CE80C8">
      <w:pPr>
        <w:tabs>
          <w:tab w:val="left" w:pos="0"/>
          <w:tab w:val="decimal" w:pos="8280"/>
          <w:tab w:val="right" w:leader="dot" w:pos="10800"/>
        </w:tabs>
        <w:autoSpaceDE w:val="0"/>
        <w:autoSpaceDN w:val="0"/>
        <w:adjustRightInd w:val="0"/>
        <w:spacing w:line="360" w:lineRule="auto"/>
        <w:ind w:right="24"/>
        <w:rPr>
          <w:rFonts w:hint="eastAsia" w:ascii="微软雅黑" w:hAnsi="微软雅黑" w:eastAsia="微软雅黑" w:cs="微软雅黑"/>
          <w:sz w:val="24"/>
          <w:lang w:val="zh-CN"/>
        </w:rPr>
      </w:pPr>
    </w:p>
    <w:p w14:paraId="5BA3E85F">
      <w:pPr>
        <w:tabs>
          <w:tab w:val="left" w:pos="0"/>
          <w:tab w:val="decimal" w:pos="8280"/>
          <w:tab w:val="right" w:leader="dot" w:pos="10800"/>
        </w:tabs>
        <w:autoSpaceDE w:val="0"/>
        <w:autoSpaceDN w:val="0"/>
        <w:adjustRightInd w:val="0"/>
        <w:spacing w:line="360" w:lineRule="auto"/>
        <w:ind w:right="24"/>
        <w:rPr>
          <w:rFonts w:hint="eastAsia" w:ascii="微软雅黑" w:hAnsi="微软雅黑" w:eastAsia="微软雅黑" w:cs="微软雅黑"/>
          <w:sz w:val="24"/>
          <w:lang w:val="zh-CN"/>
        </w:rPr>
      </w:pPr>
      <w:bookmarkStart w:id="1" w:name="_GoBack"/>
      <w:bookmarkEnd w:id="1"/>
    </w:p>
    <w:p w14:paraId="4B289E06">
      <w:pPr>
        <w:pStyle w:val="2"/>
        <w:spacing w:before="0" w:after="0" w:line="360" w:lineRule="auto"/>
        <w:rPr>
          <w:rFonts w:hint="eastAsia" w:ascii="微软雅黑" w:hAnsi="微软雅黑" w:eastAsia="微软雅黑" w:cs="微软雅黑"/>
          <w:color w:val="auto"/>
          <w:szCs w:val="32"/>
        </w:rPr>
      </w:pPr>
      <w:bookmarkStart w:id="0" w:name="_Toc419463150"/>
      <w:r>
        <w:rPr>
          <w:rFonts w:hint="eastAsia" w:ascii="微软雅黑" w:hAnsi="微软雅黑" w:eastAsia="微软雅黑" w:cs="微软雅黑"/>
          <w:color w:val="auto"/>
          <w:lang w:val="zh-CN"/>
        </w:rPr>
        <w:t xml:space="preserve"> 招标公告</w:t>
      </w:r>
      <w:bookmarkEnd w:id="0"/>
    </w:p>
    <w:p w14:paraId="07E572A4">
      <w:pPr>
        <w:tabs>
          <w:tab w:val="left" w:pos="0"/>
          <w:tab w:val="decimal" w:pos="6240"/>
          <w:tab w:val="right" w:pos="9600"/>
          <w:tab w:val="right" w:leader="dot" w:pos="11040"/>
        </w:tabs>
        <w:autoSpaceDE w:val="0"/>
        <w:autoSpaceDN w:val="0"/>
        <w:adjustRightInd w:val="0"/>
        <w:spacing w:line="560" w:lineRule="exact"/>
        <w:ind w:right="24" w:firstLine="480" w:firstLineChars="200"/>
        <w:rPr>
          <w:rFonts w:hint="eastAsia" w:ascii="微软雅黑" w:hAnsi="微软雅黑" w:eastAsia="微软雅黑" w:cs="微软雅黑"/>
          <w:kern w:val="0"/>
          <w:sz w:val="24"/>
          <w:lang w:val="zh-CN"/>
        </w:rPr>
      </w:pPr>
      <w:r>
        <w:rPr>
          <w:rFonts w:hint="eastAsia" w:ascii="微软雅黑" w:hAnsi="微软雅黑" w:eastAsia="微软雅黑" w:cs="微软雅黑"/>
          <w:kern w:val="0"/>
          <w:sz w:val="24"/>
          <w:lang w:val="zh-CN"/>
        </w:rPr>
        <w:t>哈尔滨九洲集团股份有限公司对齐齐哈尔市铁锋、梅里斯、富拉尔基分布式风力的风力发电机组设备“塔筒”采购项目（招标编号：JZNY-QTFD-QQFJ-ZBWJ-20250</w:t>
      </w:r>
      <w:r>
        <w:rPr>
          <w:rFonts w:hint="eastAsia" w:ascii="微软雅黑" w:hAnsi="微软雅黑" w:eastAsia="微软雅黑" w:cs="微软雅黑"/>
          <w:kern w:val="0"/>
          <w:sz w:val="24"/>
          <w:lang w:val="en-US" w:eastAsia="zh-CN"/>
        </w:rPr>
        <w:t>818</w:t>
      </w:r>
      <w:r>
        <w:rPr>
          <w:rFonts w:hint="eastAsia" w:ascii="微软雅黑" w:hAnsi="微软雅黑" w:eastAsia="微软雅黑" w:cs="微软雅黑"/>
          <w:kern w:val="0"/>
          <w:sz w:val="24"/>
          <w:lang w:val="zh-CN"/>
        </w:rPr>
        <w:t>）进行公开邀请招标。现邀请国内具备投标条件的投标人前来投标。</w:t>
      </w:r>
    </w:p>
    <w:p w14:paraId="7CC7C31B">
      <w:pPr>
        <w:tabs>
          <w:tab w:val="left" w:pos="0"/>
          <w:tab w:val="decimal" w:pos="6240"/>
          <w:tab w:val="right" w:pos="9600"/>
          <w:tab w:val="right" w:leader="dot" w:pos="11040"/>
        </w:tabs>
        <w:autoSpaceDE w:val="0"/>
        <w:autoSpaceDN w:val="0"/>
        <w:adjustRightInd w:val="0"/>
        <w:spacing w:line="560" w:lineRule="exact"/>
        <w:ind w:right="24" w:firstLine="360" w:firstLineChars="150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一、招标人：</w:t>
      </w:r>
      <w:r>
        <w:rPr>
          <w:rFonts w:hint="eastAsia" w:ascii="微软雅黑" w:hAnsi="微软雅黑" w:eastAsia="微软雅黑" w:cs="微软雅黑"/>
          <w:kern w:val="0"/>
          <w:sz w:val="24"/>
          <w:lang w:val="zh-CN"/>
        </w:rPr>
        <w:t>哈尔滨九洲集团股份有限公司</w:t>
      </w:r>
    </w:p>
    <w:p w14:paraId="2EEA32F2">
      <w:pPr>
        <w:tabs>
          <w:tab w:val="left" w:pos="0"/>
          <w:tab w:val="decimal" w:pos="6240"/>
          <w:tab w:val="right" w:pos="9600"/>
          <w:tab w:val="right" w:leader="dot" w:pos="11040"/>
        </w:tabs>
        <w:autoSpaceDE w:val="0"/>
        <w:autoSpaceDN w:val="0"/>
        <w:adjustRightInd w:val="0"/>
        <w:spacing w:line="560" w:lineRule="exact"/>
        <w:ind w:right="24" w:firstLine="360" w:firstLineChars="150"/>
        <w:rPr>
          <w:rFonts w:hint="eastAsia" w:ascii="微软雅黑" w:hAnsi="微软雅黑" w:eastAsia="微软雅黑" w:cs="微软雅黑"/>
          <w:bCs/>
          <w:sz w:val="24"/>
          <w:lang w:eastAsia="zh-CN"/>
        </w:rPr>
      </w:pPr>
      <w:r>
        <w:rPr>
          <w:rFonts w:hint="eastAsia" w:ascii="微软雅黑" w:hAnsi="微软雅黑" w:eastAsia="微软雅黑" w:cs="微软雅黑"/>
          <w:b/>
          <w:sz w:val="24"/>
        </w:rPr>
        <w:t>二、本招标工程地点：齐齐哈尔市</w:t>
      </w:r>
      <w:r>
        <w:rPr>
          <w:rFonts w:hint="eastAsia" w:ascii="微软雅黑" w:hAnsi="微软雅黑" w:eastAsia="微软雅黑" w:cs="微软雅黑"/>
          <w:b/>
          <w:sz w:val="24"/>
          <w:lang w:eastAsia="zh-CN"/>
        </w:rPr>
        <w:t>铁锋区扎龙镇胡屯村、梅里斯区雅尔塞镇、富拉尔基区长青乡和杜尔门沁乡</w:t>
      </w:r>
    </w:p>
    <w:p w14:paraId="602AC3BF">
      <w:pPr>
        <w:tabs>
          <w:tab w:val="left" w:pos="0"/>
          <w:tab w:val="decimal" w:pos="6240"/>
          <w:tab w:val="right" w:pos="9600"/>
          <w:tab w:val="right" w:leader="dot" w:pos="11040"/>
        </w:tabs>
        <w:autoSpaceDE w:val="0"/>
        <w:autoSpaceDN w:val="0"/>
        <w:adjustRightInd w:val="0"/>
        <w:spacing w:line="560" w:lineRule="exact"/>
        <w:ind w:right="24" w:firstLine="360" w:firstLineChars="150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三、本招标工程概况：</w:t>
      </w:r>
    </w:p>
    <w:p w14:paraId="7BE769D6">
      <w:pPr>
        <w:tabs>
          <w:tab w:val="left" w:pos="0"/>
          <w:tab w:val="decimal" w:pos="6240"/>
          <w:tab w:val="right" w:pos="9600"/>
          <w:tab w:val="right" w:leader="dot" w:pos="11040"/>
        </w:tabs>
        <w:autoSpaceDE w:val="0"/>
        <w:autoSpaceDN w:val="0"/>
        <w:adjustRightInd w:val="0"/>
        <w:spacing w:line="560" w:lineRule="exact"/>
        <w:ind w:right="24" w:firstLine="360" w:firstLineChars="15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工程名称：</w:t>
      </w:r>
      <w:r>
        <w:rPr>
          <w:rFonts w:hint="eastAsia" w:ascii="微软雅黑" w:hAnsi="微软雅黑" w:eastAsia="微软雅黑" w:cs="微软雅黑"/>
          <w:kern w:val="0"/>
          <w:sz w:val="24"/>
          <w:lang w:val="zh-CN"/>
        </w:rPr>
        <w:t>哈尔滨九洲集团股份有限公司</w:t>
      </w:r>
      <w:r>
        <w:rPr>
          <w:rFonts w:hint="eastAsia" w:ascii="微软雅黑" w:hAnsi="微软雅黑" w:eastAsia="微软雅黑" w:cs="微软雅黑"/>
          <w:b/>
          <w:sz w:val="24"/>
          <w:lang w:eastAsia="zh-CN"/>
        </w:rPr>
        <w:t>齐齐哈尔市分布式风力</w:t>
      </w:r>
      <w:r>
        <w:rPr>
          <w:rFonts w:hint="eastAsia" w:ascii="微软雅黑" w:hAnsi="微软雅黑" w:eastAsia="微软雅黑" w:cs="微软雅黑"/>
          <w:kern w:val="0"/>
          <w:sz w:val="24"/>
          <w:lang w:val="zh-CN"/>
        </w:rPr>
        <w:t>风力发电机组设备“塔筒”采购项目；</w:t>
      </w:r>
    </w:p>
    <w:p w14:paraId="5FB35457">
      <w:pPr>
        <w:tabs>
          <w:tab w:val="left" w:pos="0"/>
          <w:tab w:val="decimal" w:pos="6240"/>
          <w:tab w:val="right" w:pos="9600"/>
          <w:tab w:val="right" w:leader="dot" w:pos="11040"/>
        </w:tabs>
        <w:autoSpaceDE w:val="0"/>
        <w:autoSpaceDN w:val="0"/>
        <w:adjustRightInd w:val="0"/>
        <w:spacing w:line="560" w:lineRule="exact"/>
        <w:ind w:right="24" w:firstLine="360" w:firstLineChars="15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工程规模：</w:t>
      </w:r>
      <w:r>
        <w:rPr>
          <w:rFonts w:hint="eastAsia" w:ascii="微软雅黑" w:hAnsi="微软雅黑" w:eastAsia="微软雅黑" w:cs="微软雅黑"/>
          <w:sz w:val="24"/>
          <w:lang w:eastAsia="zh-CN"/>
        </w:rPr>
        <w:t>铁锋项目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4"/>
          <w:lang w:eastAsia="zh-CN"/>
        </w:rPr>
        <w:t>台单机容量6.25MW和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5台</w:t>
      </w:r>
      <w:r>
        <w:rPr>
          <w:rFonts w:hint="eastAsia" w:ascii="微软雅黑" w:hAnsi="微软雅黑" w:eastAsia="微软雅黑" w:cs="微软雅黑"/>
          <w:sz w:val="24"/>
          <w:lang w:eastAsia="zh-CN"/>
        </w:rPr>
        <w:t>单机容量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  <w:lang w:eastAsia="zh-CN"/>
        </w:rPr>
        <w:t>MW的风力发电机组</w:t>
      </w:r>
      <w:r>
        <w:rPr>
          <w:rFonts w:hint="eastAsia" w:ascii="微软雅黑" w:hAnsi="微软雅黑" w:eastAsia="微软雅黑" w:cs="微软雅黑"/>
          <w:sz w:val="24"/>
        </w:rPr>
        <w:t>，</w:t>
      </w:r>
      <w:r>
        <w:rPr>
          <w:rFonts w:hint="eastAsia" w:ascii="微软雅黑" w:hAnsi="微软雅黑" w:eastAsia="微软雅黑" w:cs="微软雅黑"/>
          <w:sz w:val="24"/>
          <w:lang w:eastAsia="zh-CN"/>
        </w:rPr>
        <w:t>梅里斯项目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4"/>
          <w:lang w:eastAsia="zh-CN"/>
        </w:rPr>
        <w:t>台单机容量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  <w:lang w:eastAsia="zh-CN"/>
        </w:rPr>
        <w:t>M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W</w:t>
      </w:r>
      <w:r>
        <w:rPr>
          <w:rFonts w:hint="eastAsia" w:ascii="微软雅黑" w:hAnsi="微软雅黑" w:eastAsia="微软雅黑" w:cs="微软雅黑"/>
          <w:sz w:val="24"/>
          <w:lang w:eastAsia="zh-CN"/>
        </w:rPr>
        <w:t>的风力发电机，富拉尔基项目暂定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4"/>
          <w:lang w:eastAsia="zh-CN"/>
        </w:rPr>
        <w:t>台单机容量6.25MW和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1台</w:t>
      </w:r>
      <w:r>
        <w:rPr>
          <w:rFonts w:hint="eastAsia" w:ascii="微软雅黑" w:hAnsi="微软雅黑" w:eastAsia="微软雅黑" w:cs="微软雅黑"/>
          <w:sz w:val="24"/>
          <w:lang w:eastAsia="zh-CN"/>
        </w:rPr>
        <w:t>单机容量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  <w:lang w:eastAsia="zh-CN"/>
        </w:rPr>
        <w:t>MW的风力发电机组，风机塔筒，</w:t>
      </w:r>
      <w:r>
        <w:rPr>
          <w:rFonts w:hint="eastAsia" w:ascii="微软雅黑" w:hAnsi="微软雅黑" w:eastAsia="微软雅黑" w:cs="微软雅黑"/>
          <w:sz w:val="24"/>
        </w:rPr>
        <w:t>总装机规模为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sz w:val="24"/>
        </w:rPr>
        <w:t>MW；不同机型</w:t>
      </w:r>
      <w:r>
        <w:rPr>
          <w:rFonts w:hint="eastAsia" w:ascii="微软雅黑" w:hAnsi="微软雅黑" w:eastAsia="微软雅黑" w:cs="微软雅黑"/>
          <w:sz w:val="24"/>
          <w:lang w:eastAsia="zh-CN"/>
        </w:rPr>
        <w:t>塔筒</w:t>
      </w:r>
      <w:r>
        <w:rPr>
          <w:rFonts w:hint="eastAsia" w:ascii="微软雅黑" w:hAnsi="微软雅黑" w:eastAsia="微软雅黑" w:cs="微软雅黑"/>
          <w:sz w:val="24"/>
        </w:rPr>
        <w:t>分项列表报价。</w:t>
      </w:r>
    </w:p>
    <w:p w14:paraId="54EEDA5C">
      <w:pPr>
        <w:tabs>
          <w:tab w:val="left" w:pos="0"/>
          <w:tab w:val="decimal" w:pos="6240"/>
          <w:tab w:val="right" w:pos="9600"/>
          <w:tab w:val="right" w:leader="dot" w:pos="11040"/>
        </w:tabs>
        <w:autoSpaceDE w:val="0"/>
        <w:autoSpaceDN w:val="0"/>
        <w:adjustRightInd w:val="0"/>
        <w:spacing w:line="560" w:lineRule="exact"/>
        <w:ind w:right="24" w:firstLine="360" w:firstLineChars="15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工程性质：新建工程；</w:t>
      </w:r>
    </w:p>
    <w:p w14:paraId="74F3D27A">
      <w:pPr>
        <w:tabs>
          <w:tab w:val="left" w:pos="0"/>
          <w:tab w:val="decimal" w:pos="6240"/>
          <w:tab w:val="right" w:pos="9600"/>
          <w:tab w:val="right" w:leader="dot" w:pos="11040"/>
        </w:tabs>
        <w:autoSpaceDE w:val="0"/>
        <w:autoSpaceDN w:val="0"/>
        <w:adjustRightInd w:val="0"/>
        <w:spacing w:line="560" w:lineRule="exact"/>
        <w:ind w:right="24" w:firstLine="360" w:firstLineChars="15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资金来源：企业自筹等。</w:t>
      </w:r>
    </w:p>
    <w:p w14:paraId="5EF06DFC">
      <w:pPr>
        <w:tabs>
          <w:tab w:val="left" w:pos="0"/>
          <w:tab w:val="decimal" w:pos="6240"/>
          <w:tab w:val="right" w:pos="9600"/>
          <w:tab w:val="right" w:leader="dot" w:pos="11040"/>
        </w:tabs>
        <w:autoSpaceDE w:val="0"/>
        <w:autoSpaceDN w:val="0"/>
        <w:adjustRightInd w:val="0"/>
        <w:spacing w:line="560" w:lineRule="exact"/>
        <w:ind w:right="24" w:firstLine="360" w:firstLineChars="150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四、本标的招标范围：</w:t>
      </w:r>
    </w:p>
    <w:p w14:paraId="68B3929E">
      <w:pPr>
        <w:tabs>
          <w:tab w:val="left" w:pos="0"/>
          <w:tab w:val="decimal" w:pos="540"/>
          <w:tab w:val="right" w:leader="dot" w:pos="10800"/>
        </w:tabs>
        <w:autoSpaceDE w:val="0"/>
        <w:autoSpaceDN w:val="0"/>
        <w:adjustRightInd w:val="0"/>
        <w:snapToGrid w:val="0"/>
        <w:spacing w:line="56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8"/>
          <w:lang w:val="zh-CN"/>
        </w:rPr>
      </w:pPr>
      <w:r>
        <w:rPr>
          <w:rFonts w:hint="eastAsia" w:ascii="微软雅黑" w:hAnsi="微软雅黑" w:eastAsia="微软雅黑" w:cs="微软雅黑"/>
          <w:sz w:val="24"/>
          <w:lang w:eastAsia="zh-CN"/>
        </w:rPr>
        <w:t>铁锋项目1台单机容量6.25MW和5台单机容量5MW的风力发电机组，梅里斯项目4台单机容量5MW的风力发电机，富拉尔基项目暂定7台单机容量6.25MW和1台单机容量5MW的风力发电机组</w:t>
      </w:r>
      <w:r>
        <w:rPr>
          <w:rFonts w:hint="eastAsia" w:ascii="微软雅黑" w:hAnsi="微软雅黑" w:eastAsia="微软雅黑" w:cs="微软雅黑"/>
          <w:sz w:val="24"/>
        </w:rPr>
        <w:t>，</w:t>
      </w:r>
      <w:r>
        <w:rPr>
          <w:rFonts w:hint="eastAsia" w:ascii="微软雅黑" w:hAnsi="微软雅黑" w:eastAsia="微软雅黑" w:cs="微软雅黑"/>
          <w:sz w:val="24"/>
          <w:lang w:eastAsia="zh-CN"/>
        </w:rPr>
        <w:t>风机塔筒</w:t>
      </w:r>
      <w:r>
        <w:rPr>
          <w:rFonts w:hint="eastAsia" w:ascii="微软雅黑" w:hAnsi="微软雅黑" w:eastAsia="微软雅黑" w:cs="微软雅黑"/>
          <w:kern w:val="0"/>
          <w:sz w:val="24"/>
          <w:lang w:val="zh-CN"/>
        </w:rPr>
        <w:t>、专用工具、易耗品，运输保险费用、技术服务费用等。</w:t>
      </w:r>
      <w:r>
        <w:rPr>
          <w:rFonts w:hint="eastAsia" w:ascii="微软雅黑" w:hAnsi="微软雅黑" w:eastAsia="微软雅黑" w:cs="微软雅黑"/>
          <w:sz w:val="24"/>
        </w:rPr>
        <w:t>不同机型</w:t>
      </w:r>
      <w:r>
        <w:rPr>
          <w:rFonts w:hint="eastAsia" w:ascii="微软雅黑" w:hAnsi="微软雅黑" w:eastAsia="微软雅黑" w:cs="微软雅黑"/>
          <w:sz w:val="24"/>
          <w:lang w:eastAsia="zh-CN"/>
        </w:rPr>
        <w:t>塔筒</w:t>
      </w:r>
      <w:r>
        <w:rPr>
          <w:rFonts w:hint="eastAsia" w:ascii="微软雅黑" w:hAnsi="微软雅黑" w:eastAsia="微软雅黑" w:cs="微软雅黑"/>
          <w:sz w:val="24"/>
        </w:rPr>
        <w:t>分项列表报价。</w:t>
      </w:r>
    </w:p>
    <w:p w14:paraId="52FC790C">
      <w:pPr>
        <w:tabs>
          <w:tab w:val="left" w:pos="0"/>
          <w:tab w:val="decimal" w:pos="6240"/>
          <w:tab w:val="right" w:pos="9600"/>
          <w:tab w:val="right" w:leader="dot" w:pos="11040"/>
        </w:tabs>
        <w:autoSpaceDE w:val="0"/>
        <w:autoSpaceDN w:val="0"/>
        <w:adjustRightInd w:val="0"/>
        <w:spacing w:line="560" w:lineRule="exact"/>
        <w:ind w:right="24" w:firstLine="360" w:firstLineChars="15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交货开始时间：202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</w:rPr>
        <w:t>年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24"/>
        </w:rPr>
        <w:t>月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4"/>
        </w:rPr>
        <w:t>日。</w:t>
      </w:r>
    </w:p>
    <w:p w14:paraId="0D6CD2E4">
      <w:pPr>
        <w:tabs>
          <w:tab w:val="left" w:pos="0"/>
          <w:tab w:val="decimal" w:pos="6240"/>
          <w:tab w:val="right" w:pos="9600"/>
          <w:tab w:val="right" w:leader="dot" w:pos="11040"/>
        </w:tabs>
        <w:autoSpaceDE w:val="0"/>
        <w:autoSpaceDN w:val="0"/>
        <w:adjustRightInd w:val="0"/>
        <w:spacing w:line="560" w:lineRule="exact"/>
        <w:ind w:right="24" w:firstLine="360" w:firstLineChars="150"/>
        <w:rPr>
          <w:rFonts w:hint="eastAsia" w:ascii="微软雅黑" w:hAnsi="微软雅黑" w:eastAsia="微软雅黑" w:cs="微软雅黑"/>
          <w:sz w:val="24"/>
          <w:szCs w:val="28"/>
          <w:lang w:val="zh-CN"/>
        </w:rPr>
      </w:pPr>
      <w:r>
        <w:rPr>
          <w:rFonts w:hint="eastAsia" w:ascii="微软雅黑" w:hAnsi="微软雅黑" w:eastAsia="微软雅黑" w:cs="微软雅黑"/>
          <w:sz w:val="24"/>
        </w:rPr>
        <w:t>具体</w:t>
      </w:r>
      <w:r>
        <w:rPr>
          <w:rFonts w:hint="eastAsia" w:ascii="微软雅黑" w:hAnsi="微软雅黑" w:eastAsia="微软雅黑" w:cs="微软雅黑"/>
          <w:sz w:val="24"/>
          <w:lang w:val="zh-CN"/>
        </w:rPr>
        <w:t>内容详见招标文件技术部分的有关规定。</w:t>
      </w:r>
    </w:p>
    <w:p w14:paraId="344BE3A3">
      <w:pPr>
        <w:tabs>
          <w:tab w:val="left" w:pos="0"/>
          <w:tab w:val="decimal" w:pos="6240"/>
          <w:tab w:val="right" w:pos="9600"/>
          <w:tab w:val="right" w:leader="dot" w:pos="11040"/>
        </w:tabs>
        <w:autoSpaceDE w:val="0"/>
        <w:autoSpaceDN w:val="0"/>
        <w:adjustRightInd w:val="0"/>
        <w:spacing w:line="560" w:lineRule="exact"/>
        <w:ind w:right="24" w:firstLine="360" w:firstLineChars="150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五、投标人业绩要求</w:t>
      </w:r>
    </w:p>
    <w:p w14:paraId="57128BA5">
      <w:pPr>
        <w:tabs>
          <w:tab w:val="left" w:pos="0"/>
          <w:tab w:val="decimal" w:pos="6240"/>
          <w:tab w:val="right" w:pos="9600"/>
          <w:tab w:val="right" w:leader="dot" w:pos="11040"/>
        </w:tabs>
        <w:autoSpaceDE w:val="0"/>
        <w:autoSpaceDN w:val="0"/>
        <w:adjustRightInd w:val="0"/>
        <w:spacing w:line="560" w:lineRule="exact"/>
        <w:ind w:right="24" w:firstLine="360" w:firstLineChars="15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1.若投标人是制造企业必须具有设计、制造风电机组</w:t>
      </w:r>
      <w:r>
        <w:rPr>
          <w:rFonts w:hint="eastAsia" w:ascii="微软雅黑" w:hAnsi="微软雅黑" w:eastAsia="微软雅黑" w:cs="微软雅黑"/>
          <w:sz w:val="24"/>
          <w:lang w:eastAsia="zh-CN"/>
        </w:rPr>
        <w:t>塔筒</w:t>
      </w:r>
      <w:r>
        <w:rPr>
          <w:rFonts w:hint="eastAsia" w:ascii="微软雅黑" w:hAnsi="微软雅黑" w:eastAsia="微软雅黑" w:cs="微软雅黑"/>
          <w:sz w:val="24"/>
        </w:rPr>
        <w:t>的营业执照；</w:t>
      </w:r>
    </w:p>
    <w:p w14:paraId="39BCC4B2">
      <w:pPr>
        <w:tabs>
          <w:tab w:val="left" w:pos="0"/>
          <w:tab w:val="decimal" w:pos="6240"/>
          <w:tab w:val="right" w:pos="9600"/>
          <w:tab w:val="right" w:leader="dot" w:pos="11040"/>
        </w:tabs>
        <w:autoSpaceDE w:val="0"/>
        <w:autoSpaceDN w:val="0"/>
        <w:adjustRightInd w:val="0"/>
        <w:spacing w:line="560" w:lineRule="exact"/>
        <w:ind w:right="24" w:firstLine="360" w:firstLineChars="15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2.若是指定的唯一代理商，投标人必须持有制造企业（合作方）的唯一授权销售代理(以下简称合作方)并签署相应的书面协议。</w:t>
      </w:r>
    </w:p>
    <w:p w14:paraId="71BF8D3E">
      <w:pPr>
        <w:tabs>
          <w:tab w:val="left" w:pos="0"/>
          <w:tab w:val="decimal" w:pos="6240"/>
          <w:tab w:val="right" w:pos="9600"/>
          <w:tab w:val="right" w:leader="dot" w:pos="11040"/>
        </w:tabs>
        <w:autoSpaceDE w:val="0"/>
        <w:autoSpaceDN w:val="0"/>
        <w:adjustRightInd w:val="0"/>
        <w:spacing w:line="560" w:lineRule="exact"/>
        <w:ind w:right="24" w:firstLine="360" w:firstLineChars="15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合作方必须具有设计、生产过相同或相似标的物设备，国内200台及以上4.0MW及以上容量机型的风力发电机组成功通过240小时试运行并成功商业运行的业绩，投标人的合作方（如有）须就本项目的标的物的性能和质量向投标人或招标人进行保证。</w:t>
      </w:r>
    </w:p>
    <w:p w14:paraId="3C4DDB47">
      <w:pPr>
        <w:spacing w:line="560" w:lineRule="exact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六、报名及发售标书</w:t>
      </w:r>
    </w:p>
    <w:p w14:paraId="658940D0">
      <w:pPr>
        <w:spacing w:line="560" w:lineRule="exact"/>
        <w:ind w:firstLine="480" w:firstLineChars="200"/>
        <w:rPr>
          <w:rFonts w:hint="eastAsia" w:ascii="微软雅黑" w:hAnsi="微软雅黑" w:eastAsia="微软雅黑" w:cs="微软雅黑"/>
          <w:kern w:val="0"/>
          <w:sz w:val="24"/>
          <w:lang w:val="zh-CN"/>
        </w:rPr>
      </w:pPr>
      <w:r>
        <w:rPr>
          <w:rFonts w:hint="eastAsia" w:ascii="微软雅黑" w:hAnsi="微软雅黑" w:eastAsia="微软雅黑" w:cs="微软雅黑"/>
          <w:sz w:val="24"/>
          <w:lang w:val="zh-CN"/>
        </w:rPr>
        <w:t>投标人必须以自己的名义有偿从招标部门获得招标文件后，才有权参加竞争性投标。投标人获得的招标文件的版权属招标人</w:t>
      </w:r>
      <w:r>
        <w:rPr>
          <w:rFonts w:hint="eastAsia" w:ascii="微软雅黑" w:hAnsi="微软雅黑" w:eastAsia="微软雅黑" w:cs="微软雅黑"/>
          <w:kern w:val="0"/>
          <w:sz w:val="24"/>
          <w:lang w:val="zh-CN"/>
        </w:rPr>
        <w:t>和招标部门，仅供本次投标之用。</w:t>
      </w:r>
    </w:p>
    <w:p w14:paraId="7AF92A48">
      <w:pPr>
        <w:tabs>
          <w:tab w:val="left" w:pos="0"/>
          <w:tab w:val="decimal" w:pos="284"/>
          <w:tab w:val="right" w:pos="9600"/>
          <w:tab w:val="right" w:leader="dot" w:pos="11040"/>
        </w:tabs>
        <w:autoSpaceDE w:val="0"/>
        <w:autoSpaceDN w:val="0"/>
        <w:adjustRightInd w:val="0"/>
        <w:spacing w:line="560" w:lineRule="exact"/>
        <w:ind w:left="360" w:right="24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发售招标文件方式：</w:t>
      </w:r>
    </w:p>
    <w:p w14:paraId="0BE34D60">
      <w:pPr>
        <w:autoSpaceDE w:val="0"/>
        <w:autoSpaceDN w:val="0"/>
        <w:adjustRightInd w:val="0"/>
        <w:spacing w:line="560" w:lineRule="exact"/>
        <w:ind w:firstLine="512" w:firstLineChars="200"/>
        <w:jc w:val="left"/>
        <w:rPr>
          <w:rFonts w:ascii="微软雅黑" w:hAnsi="微软雅黑" w:eastAsia="微软雅黑" w:cs="微软雅黑"/>
          <w:b/>
          <w:bCs/>
          <w:kern w:val="0"/>
          <w:sz w:val="24"/>
          <w:highlight w:val="yellow"/>
        </w:rPr>
      </w:pPr>
      <w:r>
        <w:rPr>
          <w:rFonts w:hint="eastAsia" w:ascii="微软雅黑" w:hAnsi="微软雅黑" w:eastAsia="微软雅黑" w:cs="微软雅黑"/>
          <w:spacing w:val="8"/>
          <w:sz w:val="24"/>
        </w:rPr>
        <w:t>1 潜在投标人将如下材料和信息上传至邮箱：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"mailto:jzcg8@jiuzhougroup.com" </w:instrText>
      </w:r>
      <w:r>
        <w:rPr>
          <w:b/>
          <w:bCs/>
        </w:rPr>
        <w:fldChar w:fldCharType="separate"/>
      </w:r>
      <w:r>
        <w:rPr>
          <w:rStyle w:val="6"/>
          <w:rFonts w:hint="eastAsia" w:cs="宋体" w:asciiTheme="majorEastAsia" w:hAnsiTheme="majorEastAsia" w:eastAsiaTheme="majorEastAsia"/>
          <w:b/>
          <w:bCs/>
          <w:color w:val="000000"/>
          <w:kern w:val="0"/>
          <w:sz w:val="22"/>
          <w:szCs w:val="22"/>
        </w:rPr>
        <w:t>jzcg8@jiuzhougroup.com</w:t>
      </w:r>
      <w:r>
        <w:rPr>
          <w:rStyle w:val="6"/>
          <w:rFonts w:hint="eastAsia" w:cs="宋体" w:asciiTheme="majorEastAsia" w:hAnsiTheme="majorEastAsia" w:eastAsiaTheme="majorEastAsia"/>
          <w:b/>
          <w:bCs/>
          <w:color w:val="000000"/>
          <w:kern w:val="0"/>
          <w:sz w:val="22"/>
          <w:szCs w:val="22"/>
        </w:rPr>
        <w:fldChar w:fldCharType="end"/>
      </w:r>
    </w:p>
    <w:p w14:paraId="7E33AC58">
      <w:pPr>
        <w:autoSpaceDE w:val="0"/>
        <w:autoSpaceDN w:val="0"/>
        <w:adjustRightInd w:val="0"/>
        <w:spacing w:line="560" w:lineRule="exact"/>
        <w:ind w:firstLine="512" w:firstLineChars="200"/>
        <w:jc w:val="left"/>
        <w:rPr>
          <w:rFonts w:hint="eastAsia" w:ascii="微软雅黑" w:hAnsi="微软雅黑" w:eastAsia="微软雅黑" w:cs="微软雅黑"/>
          <w:spacing w:val="8"/>
          <w:sz w:val="24"/>
        </w:rPr>
      </w:pPr>
      <w:r>
        <w:rPr>
          <w:rFonts w:hint="eastAsia" w:ascii="微软雅黑" w:hAnsi="微软雅黑" w:eastAsia="微软雅黑" w:cs="微软雅黑"/>
          <w:spacing w:val="8"/>
          <w:sz w:val="24"/>
        </w:rPr>
        <w:t>1.1、拟参与投标的项目名称、招标编号；</w:t>
      </w:r>
    </w:p>
    <w:p w14:paraId="6B38B8FC">
      <w:pPr>
        <w:autoSpaceDE w:val="0"/>
        <w:autoSpaceDN w:val="0"/>
        <w:adjustRightInd w:val="0"/>
        <w:spacing w:line="560" w:lineRule="exact"/>
        <w:ind w:firstLine="512" w:firstLineChars="200"/>
        <w:jc w:val="left"/>
        <w:rPr>
          <w:rFonts w:hint="eastAsia" w:ascii="微软雅黑" w:hAnsi="微软雅黑" w:eastAsia="微软雅黑" w:cs="微软雅黑"/>
          <w:spacing w:val="8"/>
          <w:sz w:val="24"/>
        </w:rPr>
      </w:pPr>
      <w:r>
        <w:rPr>
          <w:rFonts w:hint="eastAsia" w:ascii="微软雅黑" w:hAnsi="微软雅黑" w:eastAsia="微软雅黑" w:cs="微软雅黑"/>
          <w:spacing w:val="8"/>
          <w:sz w:val="24"/>
        </w:rPr>
        <w:t>1.2、投标人的单位名称、联系人姓名、电话、手机和电子信箱。</w:t>
      </w:r>
    </w:p>
    <w:tbl>
      <w:tblPr>
        <w:tblStyle w:val="4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3177"/>
        <w:gridCol w:w="1197"/>
        <w:gridCol w:w="1197"/>
        <w:gridCol w:w="1115"/>
      </w:tblGrid>
      <w:tr w14:paraId="120F1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66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项目名称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8E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招标编号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7C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公司名称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BB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</w:rPr>
              <w:t>联系人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联系方式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5C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</w:rPr>
              <w:t>电子邮箱</w:t>
            </w:r>
          </w:p>
        </w:tc>
      </w:tr>
      <w:tr w14:paraId="57AAE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2D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/>
              </w:rPr>
              <w:t>齐齐哈尔市铁锋、梅里斯、富拉尔基分布式风力的风力发电机组设备“塔筒”采购项目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BF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21"/>
                <w:szCs w:val="21"/>
                <w:lang w:val="zh-CN"/>
              </w:rPr>
              <w:t>JZNY-QTFD-QQFJ-ZBWJ-20250</w:t>
            </w:r>
            <w:r>
              <w:rPr>
                <w:rFonts w:hint="eastAsia" w:ascii="微软雅黑" w:hAnsi="微软雅黑" w:eastAsia="微软雅黑" w:cs="微软雅黑"/>
                <w:spacing w:val="8"/>
                <w:sz w:val="21"/>
                <w:szCs w:val="21"/>
                <w:lang w:val="en-US" w:eastAsia="zh-CN"/>
              </w:rPr>
              <w:t>818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B5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8"/>
                <w:sz w:val="21"/>
                <w:szCs w:val="21"/>
                <w:lang w:val="zh-CN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C9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BD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</w:tbl>
    <w:p w14:paraId="2D930226">
      <w:pPr>
        <w:spacing w:line="56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待报名信息确认、标书费确认收到后，招标部门工作人员会将招标文件发送至联系人电子信箱中。</w:t>
      </w:r>
    </w:p>
    <w:p w14:paraId="289F4CC5">
      <w:pPr>
        <w:spacing w:line="560" w:lineRule="exact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七、招标文件报名及发售时间</w:t>
      </w:r>
    </w:p>
    <w:p w14:paraId="4AE12D3C">
      <w:pPr>
        <w:spacing w:line="560" w:lineRule="exact"/>
        <w:ind w:firstLine="480" w:firstLineChars="200"/>
        <w:rPr>
          <w:rFonts w:hint="eastAsia" w:ascii="微软雅黑" w:hAnsi="微软雅黑" w:eastAsia="微软雅黑" w:cs="微软雅黑"/>
          <w:sz w:val="24"/>
          <w:highlight w:val="yellow"/>
        </w:rPr>
      </w:pPr>
      <w:r>
        <w:rPr>
          <w:rFonts w:hint="eastAsia" w:ascii="微软雅黑" w:hAnsi="微软雅黑" w:eastAsia="微软雅黑" w:cs="微软雅黑"/>
          <w:kern w:val="0"/>
          <w:sz w:val="24"/>
          <w:highlight w:val="yellow"/>
          <w:lang w:val="zh-CN"/>
        </w:rPr>
        <w:t>20</w:t>
      </w:r>
      <w:r>
        <w:rPr>
          <w:rFonts w:hint="eastAsia" w:ascii="微软雅黑" w:hAnsi="微软雅黑" w:eastAsia="微软雅黑" w:cs="微软雅黑"/>
          <w:kern w:val="0"/>
          <w:sz w:val="24"/>
          <w:highlight w:val="yellow"/>
        </w:rPr>
        <w:t>2</w:t>
      </w:r>
      <w:r>
        <w:rPr>
          <w:rFonts w:hint="eastAsia" w:ascii="微软雅黑" w:hAnsi="微软雅黑" w:eastAsia="微软雅黑" w:cs="微软雅黑"/>
          <w:kern w:val="0"/>
          <w:sz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kern w:val="0"/>
          <w:sz w:val="24"/>
          <w:highlight w:val="yellow"/>
          <w:lang w:val="zh-CN"/>
        </w:rPr>
        <w:t>年0</w:t>
      </w:r>
      <w:r>
        <w:rPr>
          <w:rFonts w:hint="eastAsia" w:ascii="微软雅黑" w:hAnsi="微软雅黑" w:eastAsia="微软雅黑" w:cs="微软雅黑"/>
          <w:kern w:val="0"/>
          <w:sz w:val="24"/>
          <w:highlight w:val="yellow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kern w:val="0"/>
          <w:sz w:val="24"/>
          <w:highlight w:val="yellow"/>
          <w:lang w:val="zh-CN"/>
        </w:rPr>
        <w:t>月</w:t>
      </w:r>
      <w:r>
        <w:rPr>
          <w:rFonts w:hint="eastAsia" w:ascii="微软雅黑" w:hAnsi="微软雅黑" w:eastAsia="微软雅黑" w:cs="微软雅黑"/>
          <w:kern w:val="0"/>
          <w:sz w:val="24"/>
          <w:highlight w:val="yellow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kern w:val="0"/>
          <w:sz w:val="24"/>
          <w:highlight w:val="yellow"/>
          <w:lang w:val="zh-CN"/>
        </w:rPr>
        <w:t>日起</w:t>
      </w:r>
      <w:r>
        <w:rPr>
          <w:rFonts w:hint="eastAsia" w:ascii="微软雅黑" w:hAnsi="微软雅黑" w:eastAsia="微软雅黑" w:cs="微软雅黑"/>
          <w:kern w:val="0"/>
          <w:sz w:val="24"/>
          <w:highlight w:val="yellow"/>
          <w:lang w:val="zh-CN" w:eastAsia="zh-CN"/>
        </w:rPr>
        <w:t>至0</w:t>
      </w:r>
      <w:r>
        <w:rPr>
          <w:rFonts w:hint="eastAsia" w:ascii="微软雅黑" w:hAnsi="微软雅黑" w:eastAsia="微软雅黑" w:cs="微软雅黑"/>
          <w:kern w:val="0"/>
          <w:sz w:val="24"/>
          <w:highlight w:val="yellow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kern w:val="0"/>
          <w:sz w:val="24"/>
          <w:highlight w:val="yellow"/>
          <w:lang w:val="zh-CN" w:eastAsia="zh-CN"/>
        </w:rPr>
        <w:t>月2</w:t>
      </w:r>
      <w:r>
        <w:rPr>
          <w:rFonts w:hint="eastAsia" w:ascii="微软雅黑" w:hAnsi="微软雅黑" w:eastAsia="微软雅黑" w:cs="微软雅黑"/>
          <w:kern w:val="0"/>
          <w:sz w:val="24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kern w:val="0"/>
          <w:sz w:val="24"/>
          <w:highlight w:val="yellow"/>
          <w:lang w:val="zh-CN" w:eastAsia="zh-CN"/>
        </w:rPr>
        <w:t>日</w:t>
      </w:r>
      <w:r>
        <w:rPr>
          <w:rFonts w:hint="eastAsia" w:ascii="微软雅黑" w:hAnsi="微软雅黑" w:eastAsia="微软雅黑" w:cs="微软雅黑"/>
          <w:kern w:val="0"/>
          <w:sz w:val="24"/>
          <w:highlight w:val="yellow"/>
          <w:lang w:val="zh-CN"/>
        </w:rPr>
        <w:t>。</w:t>
      </w:r>
      <w:r>
        <w:rPr>
          <w:rFonts w:hint="eastAsia" w:ascii="微软雅黑" w:hAnsi="微软雅黑" w:eastAsia="微软雅黑" w:cs="微软雅黑"/>
          <w:sz w:val="24"/>
          <w:highlight w:val="yellow"/>
        </w:rPr>
        <w:t>每天9：00-12：00，13：00-16：30（北京时间）</w:t>
      </w:r>
      <w:r>
        <w:rPr>
          <w:rFonts w:hint="eastAsia" w:ascii="微软雅黑" w:hAnsi="微软雅黑" w:eastAsia="微软雅黑" w:cs="微软雅黑"/>
          <w:kern w:val="0"/>
          <w:sz w:val="24"/>
          <w:highlight w:val="yellow"/>
          <w:lang w:val="zh-CN"/>
        </w:rPr>
        <w:t>，公休日、节假日除外</w:t>
      </w:r>
      <w:r>
        <w:rPr>
          <w:rFonts w:hint="eastAsia" w:ascii="微软雅黑" w:hAnsi="微软雅黑" w:eastAsia="微软雅黑" w:cs="微软雅黑"/>
          <w:sz w:val="24"/>
          <w:highlight w:val="yellow"/>
        </w:rPr>
        <w:t>。</w:t>
      </w:r>
    </w:p>
    <w:p w14:paraId="689BB6E9">
      <w:pPr>
        <w:spacing w:line="560" w:lineRule="exact"/>
        <w:ind w:firstLine="480" w:firstLineChars="200"/>
        <w:rPr>
          <w:rFonts w:hint="eastAsia" w:ascii="微软雅黑" w:hAnsi="微软雅黑" w:eastAsia="微软雅黑" w:cs="微软雅黑"/>
          <w:sz w:val="24"/>
          <w:highlight w:val="yellow"/>
        </w:rPr>
      </w:pPr>
      <w:r>
        <w:rPr>
          <w:rFonts w:hint="eastAsia" w:ascii="微软雅黑" w:hAnsi="微软雅黑" w:eastAsia="微软雅黑" w:cs="微软雅黑"/>
          <w:sz w:val="24"/>
          <w:highlight w:val="yellow"/>
        </w:rPr>
        <w:t>招标文件售价为：1000元,招标文件售后不退</w:t>
      </w:r>
    </w:p>
    <w:p w14:paraId="588CADC0">
      <w:pPr>
        <w:widowControl/>
        <w:tabs>
          <w:tab w:val="left" w:pos="1918"/>
        </w:tabs>
        <w:adjustRightInd w:val="0"/>
        <w:spacing w:line="360" w:lineRule="auto"/>
        <w:jc w:val="left"/>
        <w:rPr>
          <w:rFonts w:cs="宋体" w:asciiTheme="majorEastAsia" w:hAnsiTheme="majorEastAsia" w:eastAsiaTheme="majorEastAsia"/>
          <w:b/>
          <w:color w:val="000000"/>
          <w:kern w:val="0"/>
          <w:szCs w:val="21"/>
        </w:rPr>
      </w:pPr>
      <w:r>
        <w:rPr>
          <w:rFonts w:hint="eastAsia" w:cs="微软雅黑" w:asciiTheme="majorEastAsia" w:hAnsiTheme="majorEastAsia" w:eastAsiaTheme="majorEastAsia"/>
          <w:b/>
          <w:sz w:val="24"/>
        </w:rPr>
        <w:t>八、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Cs w:val="21"/>
        </w:rPr>
        <w:t>招标公告发布的媒介</w:t>
      </w:r>
    </w:p>
    <w:p w14:paraId="197BABA9">
      <w:pPr>
        <w:spacing w:line="56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本招标公告在哈尔滨九洲集团股份有限公司官方网站上发布。</w:t>
      </w:r>
    </w:p>
    <w:p w14:paraId="7F0CBA7A">
      <w:pPr>
        <w:spacing w:line="560" w:lineRule="exact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九．现场踏勘</w:t>
      </w:r>
    </w:p>
    <w:p w14:paraId="213F6944">
      <w:pPr>
        <w:spacing w:line="56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不组织集中现场踏勘。</w:t>
      </w:r>
    </w:p>
    <w:p w14:paraId="3D09053B">
      <w:pPr>
        <w:spacing w:line="560" w:lineRule="exac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十、购买招标文件要求</w:t>
      </w:r>
    </w:p>
    <w:p w14:paraId="37E00525">
      <w:pPr>
        <w:spacing w:line="56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投标人不得以个人名义用汇款、存款等方式购买标书。由此原因造成的损失,我公司概不负责。</w:t>
      </w:r>
    </w:p>
    <w:p w14:paraId="2736BC31">
      <w:pPr>
        <w:spacing w:line="56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汇款银行及帐号：（备注：</w:t>
      </w:r>
      <w:r>
        <w:rPr>
          <w:rFonts w:hint="eastAsia" w:ascii="微软雅黑" w:hAnsi="微软雅黑" w:eastAsia="微软雅黑" w:cs="微软雅黑"/>
          <w:sz w:val="24"/>
          <w:lang w:eastAsia="zh-CN"/>
        </w:rPr>
        <w:t>齐齐哈尔市铁锋、梅里斯、富拉尔基分布式风力的风力发电机组设备“塔筒”采购项目</w:t>
      </w:r>
      <w:r>
        <w:rPr>
          <w:rFonts w:hint="eastAsia" w:ascii="微软雅黑" w:hAnsi="微软雅黑" w:eastAsia="微软雅黑" w:cs="微软雅黑"/>
          <w:sz w:val="24"/>
        </w:rPr>
        <w:t>购买招标文件或投标保证金）</w:t>
      </w:r>
    </w:p>
    <w:p w14:paraId="658FF1DF">
      <w:pPr>
        <w:spacing w:line="56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  <w:highlight w:val="yellow"/>
        </w:rPr>
        <w:t>投标保证金：10万</w:t>
      </w:r>
    </w:p>
    <w:p w14:paraId="0C00D0B7">
      <w:pPr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14:textFill>
            <w14:solidFill>
              <w14:schemeClr w14:val="tx1"/>
            </w14:solidFill>
          </w14:textFill>
        </w:rPr>
        <w:t>户    名：哈尔滨九洲集团股份有限公司</w:t>
      </w:r>
    </w:p>
    <w:p w14:paraId="6F022139">
      <w:pPr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14:textFill>
            <w14:solidFill>
              <w14:schemeClr w14:val="tx1"/>
            </w14:solidFill>
          </w14:textFill>
        </w:rPr>
        <w:t>开   户  行：中国光大银行哈尔滨东大直支行</w:t>
      </w:r>
    </w:p>
    <w:p w14:paraId="52569BC3">
      <w:pPr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14:textFill>
            <w14:solidFill>
              <w14:schemeClr w14:val="tx1"/>
            </w14:solidFill>
          </w14:textFill>
        </w:rPr>
        <w:t>账    号：75980188000039010</w:t>
      </w:r>
    </w:p>
    <w:p w14:paraId="49D983B3">
      <w:pPr>
        <w:spacing w:line="360" w:lineRule="auto"/>
        <w:ind w:firstLine="422" w:firstLineChars="200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  <w:color w:val="000000" w:themeColor="text1"/>
          <w14:textFill>
            <w14:solidFill>
              <w14:schemeClr w14:val="tx1"/>
            </w14:solidFill>
          </w14:textFill>
        </w:rPr>
        <w:t>汇入城市：黑龙江省哈尔滨市</w:t>
      </w:r>
    </w:p>
    <w:p w14:paraId="5D8382D0">
      <w:pPr>
        <w:spacing w:line="560" w:lineRule="exact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十一、投标文件的递交</w:t>
      </w:r>
    </w:p>
    <w:p w14:paraId="14B3640B">
      <w:pPr>
        <w:tabs>
          <w:tab w:val="left" w:pos="0"/>
          <w:tab w:val="decimal" w:pos="284"/>
          <w:tab w:val="right" w:pos="9600"/>
          <w:tab w:val="right" w:leader="dot" w:pos="11040"/>
        </w:tabs>
        <w:autoSpaceDE w:val="0"/>
        <w:autoSpaceDN w:val="0"/>
        <w:adjustRightInd w:val="0"/>
        <w:spacing w:line="480" w:lineRule="exact"/>
        <w:ind w:left="360" w:right="24"/>
        <w:rPr>
          <w:rFonts w:cs="微软雅黑" w:asciiTheme="majorEastAsia" w:hAnsiTheme="majorEastAsia" w:eastAsiaTheme="majorEastAsia"/>
          <w:color w:val="000000"/>
          <w:sz w:val="22"/>
          <w:szCs w:val="22"/>
        </w:rPr>
      </w:pPr>
      <w:r>
        <w:rPr>
          <w:rFonts w:hint="eastAsia" w:cs="微软雅黑" w:asciiTheme="majorEastAsia" w:hAnsiTheme="majorEastAsia" w:eastAsiaTheme="majorEastAsia"/>
          <w:color w:val="000000"/>
          <w:sz w:val="22"/>
          <w:szCs w:val="22"/>
        </w:rPr>
        <w:t>投标文件的递交</w:t>
      </w:r>
    </w:p>
    <w:p w14:paraId="3CC04B88">
      <w:pPr>
        <w:spacing w:line="560" w:lineRule="exact"/>
        <w:ind w:firstLine="440" w:firstLineChars="200"/>
        <w:rPr>
          <w:rFonts w:asciiTheme="majorEastAsia" w:hAnsiTheme="majorEastAsia" w:eastAsiaTheme="majorEastAsia"/>
          <w:sz w:val="22"/>
          <w:szCs w:val="22"/>
        </w:rPr>
      </w:pPr>
      <w:r>
        <w:rPr>
          <w:rFonts w:hint="eastAsia" w:cs="微软雅黑" w:asciiTheme="majorEastAsia" w:hAnsiTheme="majorEastAsia" w:eastAsiaTheme="majorEastAsia"/>
          <w:color w:val="000000"/>
          <w:kern w:val="0"/>
          <w:sz w:val="22"/>
          <w:szCs w:val="22"/>
        </w:rPr>
        <w:t>所有投标文件须于</w:t>
      </w:r>
      <w:r>
        <w:rPr>
          <w:rFonts w:hint="eastAsia" w:cs="微软雅黑" w:asciiTheme="majorEastAsia" w:hAnsiTheme="majorEastAsia" w:eastAsiaTheme="majorEastAsia"/>
          <w:b/>
          <w:color w:val="000000"/>
          <w:kern w:val="0"/>
          <w:sz w:val="22"/>
          <w:szCs w:val="22"/>
          <w:highlight w:val="yellow"/>
        </w:rPr>
        <w:t>2025年</w:t>
      </w:r>
      <w:r>
        <w:rPr>
          <w:rFonts w:hint="eastAsia" w:cs="微软雅黑" w:asciiTheme="majorEastAsia" w:hAnsiTheme="majorEastAsia" w:eastAsiaTheme="majorEastAsia"/>
          <w:b/>
          <w:color w:val="000000"/>
          <w:kern w:val="0"/>
          <w:sz w:val="22"/>
          <w:szCs w:val="22"/>
          <w:highlight w:val="yellow"/>
          <w:lang w:val="en-US" w:eastAsia="zh-CN"/>
        </w:rPr>
        <w:t>9</w:t>
      </w:r>
      <w:r>
        <w:rPr>
          <w:rFonts w:hint="eastAsia" w:cs="微软雅黑" w:asciiTheme="majorEastAsia" w:hAnsiTheme="majorEastAsia" w:eastAsiaTheme="majorEastAsia"/>
          <w:b/>
          <w:color w:val="000000"/>
          <w:kern w:val="0"/>
          <w:sz w:val="22"/>
          <w:szCs w:val="22"/>
          <w:highlight w:val="yellow"/>
        </w:rPr>
        <w:t>月</w:t>
      </w:r>
      <w:r>
        <w:rPr>
          <w:rFonts w:hint="eastAsia" w:cs="微软雅黑" w:asciiTheme="majorEastAsia" w:hAnsiTheme="majorEastAsia" w:eastAsiaTheme="majorEastAsia"/>
          <w:b/>
          <w:color w:val="000000"/>
          <w:kern w:val="0"/>
          <w:sz w:val="22"/>
          <w:szCs w:val="22"/>
          <w:highlight w:val="yellow"/>
          <w:lang w:val="en-US" w:eastAsia="zh-CN"/>
        </w:rPr>
        <w:t>1</w:t>
      </w:r>
      <w:r>
        <w:rPr>
          <w:rFonts w:hint="eastAsia" w:cs="微软雅黑" w:asciiTheme="majorEastAsia" w:hAnsiTheme="majorEastAsia" w:eastAsiaTheme="majorEastAsia"/>
          <w:b/>
          <w:color w:val="000000"/>
          <w:kern w:val="0"/>
          <w:sz w:val="22"/>
          <w:szCs w:val="22"/>
          <w:highlight w:val="yellow"/>
        </w:rPr>
        <w:t>日13</w:t>
      </w:r>
      <w:r>
        <w:rPr>
          <w:rFonts w:hint="eastAsia" w:cs="微软雅黑" w:asciiTheme="majorEastAsia" w:hAnsiTheme="majorEastAsia" w:eastAsiaTheme="majorEastAsia"/>
          <w:b/>
          <w:color w:val="000000"/>
          <w:sz w:val="22"/>
          <w:szCs w:val="22"/>
          <w:highlight w:val="yellow"/>
        </w:rPr>
        <w:t>:00</w:t>
      </w:r>
      <w:r>
        <w:rPr>
          <w:rFonts w:hint="eastAsia" w:cs="微软雅黑" w:asciiTheme="majorEastAsia" w:hAnsiTheme="majorEastAsia" w:eastAsiaTheme="majorEastAsia"/>
          <w:color w:val="000000"/>
          <w:sz w:val="22"/>
          <w:szCs w:val="22"/>
        </w:rPr>
        <w:t>前 (北京时间)</w:t>
      </w:r>
      <w:r>
        <w:rPr>
          <w:rFonts w:hint="eastAsia" w:asciiTheme="majorEastAsia" w:hAnsiTheme="majorEastAsia" w:eastAsiaTheme="majorEastAsia"/>
          <w:sz w:val="22"/>
          <w:szCs w:val="22"/>
        </w:rPr>
        <w:t xml:space="preserve"> 发送至招标邮箱</w:t>
      </w:r>
      <w:r>
        <w:rPr>
          <w:rFonts w:hint="eastAsia" w:cs="微软雅黑" w:asciiTheme="majorEastAsia" w:hAnsiTheme="majorEastAsia" w:eastAsiaTheme="majorEastAsia"/>
          <w:b/>
          <w:sz w:val="22"/>
          <w:szCs w:val="22"/>
          <w:highlight w:val="yellow"/>
        </w:rPr>
        <w:t>zb@jze.com.cn，</w:t>
      </w:r>
      <w:r>
        <w:rPr>
          <w:rFonts w:hint="eastAsia" w:asciiTheme="majorEastAsia" w:hAnsiTheme="majorEastAsia" w:eastAsiaTheme="majorEastAsia"/>
          <w:sz w:val="22"/>
          <w:szCs w:val="22"/>
        </w:rPr>
        <w:t>如果地点有改变，招标机构将提前通知，逾期送达的或者未送达指定地点的投标文件，招标人不予受理。</w:t>
      </w:r>
    </w:p>
    <w:p w14:paraId="0579F817">
      <w:pPr>
        <w:widowControl/>
        <w:tabs>
          <w:tab w:val="left" w:pos="1918"/>
        </w:tabs>
        <w:adjustRightInd w:val="0"/>
        <w:spacing w:line="360" w:lineRule="auto"/>
        <w:ind w:firstLine="440" w:firstLineChars="200"/>
        <w:jc w:val="left"/>
        <w:rPr>
          <w:rFonts w:asciiTheme="majorEastAsia" w:hAnsiTheme="majorEastAsia" w:eastAsiaTheme="major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开标时间：</w:t>
      </w:r>
      <w:r>
        <w:rPr>
          <w:rFonts w:hint="eastAsia" w:asciiTheme="majorEastAsia" w:hAnsiTheme="majorEastAsia" w:eastAsiaTheme="majorEastAsia"/>
          <w:b/>
          <w:color w:val="000000" w:themeColor="text1"/>
          <w:sz w:val="22"/>
          <w:szCs w:val="22"/>
          <w:highlight w:val="yellow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Theme="majorEastAsia" w:hAnsiTheme="majorEastAsia" w:eastAsiaTheme="majorEastAsia"/>
          <w:b/>
          <w:color w:val="000000" w:themeColor="text1"/>
          <w:sz w:val="22"/>
          <w:szCs w:val="2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ajorEastAsia" w:hAnsiTheme="majorEastAsia" w:eastAsiaTheme="majorEastAsia"/>
          <w:b/>
          <w:color w:val="000000" w:themeColor="text1"/>
          <w:sz w:val="22"/>
          <w:szCs w:val="22"/>
          <w:highlight w:val="yellow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ajorEastAsia" w:hAnsiTheme="majorEastAsia" w:eastAsiaTheme="majorEastAsia"/>
          <w:b/>
          <w:color w:val="000000" w:themeColor="text1"/>
          <w:sz w:val="22"/>
          <w:szCs w:val="2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ajorEastAsia" w:hAnsiTheme="majorEastAsia" w:eastAsiaTheme="majorEastAsia"/>
          <w:b/>
          <w:color w:val="000000" w:themeColor="text1"/>
          <w:sz w:val="22"/>
          <w:szCs w:val="22"/>
          <w:highlight w:val="yellow"/>
          <w14:textFill>
            <w14:solidFill>
              <w14:schemeClr w14:val="tx1"/>
            </w14:solidFill>
          </w14:textFill>
        </w:rPr>
        <w:t>日13:</w:t>
      </w:r>
      <w:r>
        <w:rPr>
          <w:rFonts w:hint="eastAsia" w:asciiTheme="majorEastAsia" w:hAnsiTheme="majorEastAsia" w:eastAsiaTheme="majorEastAsia"/>
          <w:b/>
          <w:color w:val="000000" w:themeColor="text1"/>
          <w:sz w:val="22"/>
          <w:szCs w:val="2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asciiTheme="majorEastAsia" w:hAnsiTheme="majorEastAsia" w:eastAsiaTheme="majorEastAsia"/>
          <w:b/>
          <w:color w:val="000000" w:themeColor="text1"/>
          <w:sz w:val="22"/>
          <w:szCs w:val="22"/>
          <w:highlight w:val="yellow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ajorEastAsia" w:hAnsiTheme="majorEastAsia" w:eastAsiaTheme="majorEastAsia"/>
          <w:b/>
          <w:color w:val="000000" w:themeColor="text1"/>
          <w:sz w:val="22"/>
          <w:szCs w:val="22"/>
          <w:highlight w:val="yellow"/>
          <w14:textFill>
            <w14:solidFill>
              <w14:schemeClr w14:val="tx1"/>
            </w14:solidFill>
          </w14:textFill>
        </w:rPr>
        <w:t>北京时间</w:t>
      </w:r>
      <w:r>
        <w:rPr>
          <w:rFonts w:asciiTheme="majorEastAsia" w:hAnsiTheme="majorEastAsia" w:eastAsiaTheme="majorEastAsia"/>
          <w:b/>
          <w:color w:val="000000" w:themeColor="text1"/>
          <w:sz w:val="22"/>
          <w:szCs w:val="22"/>
          <w:highlight w:val="yellow"/>
          <w14:textFill>
            <w14:solidFill>
              <w14:schemeClr w14:val="tx1"/>
            </w14:solidFill>
          </w14:textFill>
        </w:rPr>
        <w:t>)</w:t>
      </w:r>
    </w:p>
    <w:p w14:paraId="5F0F21A0">
      <w:pPr>
        <w:widowControl/>
        <w:tabs>
          <w:tab w:val="left" w:pos="1918"/>
        </w:tabs>
        <w:adjustRightInd w:val="0"/>
        <w:spacing w:line="360" w:lineRule="auto"/>
        <w:ind w:firstLine="440" w:firstLineChars="200"/>
        <w:jc w:val="left"/>
        <w:rPr>
          <w:rFonts w:hint="eastAsia" w:ascii="微软雅黑" w:hAnsi="微软雅黑" w:eastAsia="微软雅黑" w:cs="微软雅黑"/>
          <w:sz w:val="24"/>
          <w:highlight w:val="yellow"/>
        </w:rPr>
      </w:pPr>
      <w:r>
        <w:rPr>
          <w:rFonts w:hint="eastAsia" w:asciiTheme="majorEastAsia" w:hAnsiTheme="majorEastAsia" w:eastAsiaTheme="maj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开标地点：电子开标，</w:t>
      </w:r>
      <w:r>
        <w:rPr>
          <w:rFonts w:asciiTheme="majorEastAsia" w:hAnsiTheme="majorEastAsia" w:eastAsiaTheme="maj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无需到现场，请将投标文件发至</w:t>
      </w:r>
      <w:r>
        <w:rPr>
          <w:rFonts w:asciiTheme="majorEastAsia" w:hAnsiTheme="majorEastAsia" w:eastAsiaTheme="major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/>
          <w:b/>
          <w:color w:val="000000" w:themeColor="text1"/>
          <w:sz w:val="22"/>
          <w:szCs w:val="22"/>
          <w:highlight w:val="yellow"/>
          <w14:textFill>
            <w14:solidFill>
              <w14:schemeClr w14:val="tx1"/>
            </w14:solidFill>
          </w14:textFill>
        </w:rPr>
        <w:t>zb@jze.com.cn</w:t>
      </w:r>
    </w:p>
    <w:p w14:paraId="67D5B2E7">
      <w:pPr>
        <w:spacing w:line="560" w:lineRule="exact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十二、联系方式</w:t>
      </w:r>
    </w:p>
    <w:p w14:paraId="22828450">
      <w:pPr>
        <w:widowControl/>
        <w:tabs>
          <w:tab w:val="left" w:pos="1918"/>
        </w:tabs>
        <w:adjustRightInd w:val="0"/>
        <w:spacing w:line="560" w:lineRule="exact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highlight w:val="none"/>
        </w:rPr>
        <w:t>招标人：哈尔滨九洲集团股份有限公司</w:t>
      </w:r>
    </w:p>
    <w:p w14:paraId="7A76CB2A">
      <w:pPr>
        <w:widowControl/>
        <w:tabs>
          <w:tab w:val="left" w:pos="1918"/>
        </w:tabs>
        <w:adjustRightInd w:val="0"/>
        <w:spacing w:line="560" w:lineRule="exact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highlight w:val="none"/>
        </w:rPr>
        <w:t>联系人：</w:t>
      </w:r>
    </w:p>
    <w:p w14:paraId="63406D4B">
      <w:pPr>
        <w:widowControl/>
        <w:tabs>
          <w:tab w:val="left" w:pos="1918"/>
        </w:tabs>
        <w:adjustRightInd w:val="0"/>
        <w:spacing w:line="560" w:lineRule="exact"/>
        <w:ind w:firstLine="480" w:firstLineChars="200"/>
        <w:jc w:val="left"/>
        <w:rPr>
          <w:rFonts w:hint="default" w:ascii="微软雅黑" w:hAnsi="微软雅黑" w:eastAsia="微软雅黑" w:cs="微软雅黑"/>
          <w:sz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highlight w:val="none"/>
        </w:rPr>
        <w:t>商务：李园园：18246093616</w:t>
      </w:r>
    </w:p>
    <w:p w14:paraId="23EF71F4">
      <w:pPr>
        <w:widowControl/>
        <w:tabs>
          <w:tab w:val="left" w:pos="1918"/>
        </w:tabs>
        <w:adjustRightInd w:val="0"/>
        <w:spacing w:line="560" w:lineRule="exact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highlight w:val="none"/>
        </w:rPr>
        <w:t>技术：盛剑飞：13703601917</w:t>
      </w:r>
    </w:p>
    <w:p w14:paraId="4717D41D">
      <w:pPr>
        <w:widowControl/>
        <w:tabs>
          <w:tab w:val="left" w:pos="1918"/>
        </w:tabs>
        <w:adjustRightInd w:val="0"/>
        <w:spacing w:line="560" w:lineRule="exact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highlight w:val="none"/>
          <w:lang w:val="zh-CN"/>
        </w:rPr>
      </w:pPr>
      <w:r>
        <w:rPr>
          <w:rFonts w:hint="eastAsia" w:ascii="微软雅黑" w:hAnsi="微软雅黑" w:eastAsia="微软雅黑" w:cs="微软雅黑"/>
          <w:sz w:val="24"/>
          <w:highlight w:val="none"/>
          <w:lang w:val="zh-CN"/>
        </w:rPr>
        <w:t>招标部门名称：</w:t>
      </w:r>
      <w:r>
        <w:rPr>
          <w:rFonts w:hint="eastAsia" w:ascii="微软雅黑" w:hAnsi="微软雅黑" w:eastAsia="微软雅黑" w:cs="微软雅黑"/>
          <w:sz w:val="24"/>
          <w:highlight w:val="none"/>
        </w:rPr>
        <w:t>哈尔滨九洲集团股份有限公司招标委员会</w:t>
      </w:r>
    </w:p>
    <w:p w14:paraId="54486A14">
      <w:pPr>
        <w:widowControl/>
        <w:tabs>
          <w:tab w:val="left" w:pos="1918"/>
        </w:tabs>
        <w:adjustRightInd w:val="0"/>
        <w:spacing w:line="560" w:lineRule="exact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highlight w:val="none"/>
        </w:rPr>
        <w:t xml:space="preserve">单位地址：哈尔滨市松北区九洲路609号 </w:t>
      </w:r>
    </w:p>
    <w:p w14:paraId="7F7F1B44">
      <w:pPr>
        <w:tabs>
          <w:tab w:val="left" w:pos="0"/>
          <w:tab w:val="decimal" w:pos="6240"/>
          <w:tab w:val="right" w:pos="9600"/>
          <w:tab w:val="right" w:leader="dot" w:pos="10800"/>
        </w:tabs>
        <w:autoSpaceDE w:val="0"/>
        <w:autoSpaceDN w:val="0"/>
        <w:adjustRightInd w:val="0"/>
        <w:spacing w:line="560" w:lineRule="exact"/>
        <w:ind w:right="-1133" w:firstLine="420" w:firstLineChars="200"/>
        <w:rPr>
          <w:rFonts w:hint="eastAsia" w:ascii="微软雅黑" w:hAnsi="微软雅黑" w:eastAsia="微软雅黑" w:cs="微软雅黑"/>
          <w:kern w:val="0"/>
          <w:szCs w:val="21"/>
        </w:rPr>
      </w:pPr>
    </w:p>
    <w:p w14:paraId="07AF9E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A7032"/>
    <w:rsid w:val="048A7032"/>
    <w:rsid w:val="556C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after="330" w:line="500" w:lineRule="atLeast"/>
      <w:jc w:val="center"/>
      <w:outlineLvl w:val="0"/>
    </w:pPr>
    <w:rPr>
      <w:rFonts w:ascii="宋体" w:eastAsia="黑体"/>
      <w:color w:val="000000"/>
      <w:kern w:val="44"/>
      <w:sz w:val="30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黑体"/>
      <w:bCs/>
      <w:sz w:val="72"/>
      <w:szCs w:val="32"/>
    </w:rPr>
  </w:style>
  <w:style w:type="character" w:styleId="6">
    <w:name w:val="Hyperlink"/>
    <w:basedOn w:val="5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1572</Words>
  <Characters>1831</Characters>
  <Lines>0</Lines>
  <Paragraphs>0</Paragraphs>
  <TotalTime>3</TotalTime>
  <ScaleCrop>false</ScaleCrop>
  <LinksUpToDate>false</LinksUpToDate>
  <CharactersWithSpaces>1855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2025-08-20T11:54:00Z</dcterms:created>
  <dc:creator>采购</dc:creator>
  <cp:lastModifiedBy>采购</cp:lastModifiedBy>
  <dcterms:modified xsi:type="dcterms:W3CDTF">2025-08-20T12:55:38Z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2A40A00E73794B989C2FB837196D699B_11</vt:lpwstr>
  </property>
  <property fmtid="{D5CDD505-2E9C-101B-9397-08002B2CF9AE}" pid="4" name="KSOTemplateDocerSaveRecord">
    <vt:lpwstr>eyJoZGlkIjoiY2M2NzBmNThjNDY3MjY5ZTBkYjg4MzQ4ZjMwN2IwMWEiLCJ1c2VySWQiOiI1MTE3NTQ4MjgifQ==</vt:lpwstr>
  </property>
</Properties>
</file>