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615DB">
      <w:pPr>
        <w:spacing w:before="380" w:after="140" w:line="288" w:lineRule="auto"/>
        <w:ind w:left="0" w:leftChars="0" w:firstLine="0" w:firstLineChars="0"/>
        <w:jc w:val="center"/>
        <w:outlineLvl w:val="0"/>
      </w:pPr>
      <w:bookmarkStart w:id="0" w:name="heading_0"/>
      <w:r>
        <w:rPr>
          <w:rFonts w:ascii="Arial" w:hAnsi="Arial" w:eastAsia="等线" w:cs="Arial"/>
          <w:b/>
          <w:sz w:val="36"/>
        </w:rPr>
        <w:t>吊车采购招标技术文件</w:t>
      </w:r>
      <w:bookmarkEnd w:id="0"/>
    </w:p>
    <w:p w14:paraId="31264DB1">
      <w:pPr>
        <w:spacing w:before="380" w:after="140" w:line="288" w:lineRule="auto"/>
        <w:ind w:left="0"/>
        <w:jc w:val="left"/>
        <w:outlineLvl w:val="0"/>
      </w:pPr>
      <w:bookmarkStart w:id="1" w:name="heading_1"/>
      <w:r>
        <w:rPr>
          <w:rFonts w:ascii="Arial" w:hAnsi="Arial" w:eastAsia="等线" w:cs="Arial"/>
          <w:b/>
          <w:sz w:val="36"/>
        </w:rPr>
        <w:t>一、招标项目概况</w:t>
      </w:r>
      <w:bookmarkEnd w:id="1"/>
    </w:p>
    <w:p w14:paraId="2C9793CF">
      <w:pPr>
        <w:spacing w:before="120" w:after="120" w:line="288" w:lineRule="auto"/>
        <w:ind w:left="0"/>
        <w:jc w:val="left"/>
      </w:pPr>
      <w:r>
        <w:rPr>
          <w:rFonts w:ascii="Arial" w:hAnsi="Arial" w:eastAsia="等线" w:cs="Arial"/>
          <w:sz w:val="22"/>
        </w:rPr>
        <w:t>本次招标采购吊车共计</w:t>
      </w:r>
      <w:r>
        <w:rPr>
          <w:rFonts w:ascii="Arial" w:hAnsi="Arial" w:eastAsia="等线" w:cs="Arial"/>
          <w:b/>
          <w:sz w:val="22"/>
        </w:rPr>
        <w:t>5台</w:t>
      </w:r>
      <w:r>
        <w:rPr>
          <w:rFonts w:ascii="Arial" w:hAnsi="Arial" w:eastAsia="等线" w:cs="Arial"/>
          <w:sz w:val="22"/>
        </w:rPr>
        <w:t>，用于中压车间一楼3跨区域货物吊运作业，该区域为厂房后期增设吊车点位，原厂房建设阶段未规划吊车相关配套设施。投标人需按本技术文件要求提供符合标准、质量合格、性能稳定的电动葫芦双梁桥式起重机设备，包含设备制造、运输、基础立柱施工、轨道及滑触线铺设、安装、调试、验收及售后服务等全部内容，确保设备适配现场安装环境并满足车间实际生产吊运需求。</w:t>
      </w:r>
    </w:p>
    <w:p w14:paraId="6E517ADE">
      <w:pPr>
        <w:spacing w:before="380" w:after="140" w:line="288" w:lineRule="auto"/>
        <w:ind w:left="0"/>
        <w:jc w:val="left"/>
        <w:outlineLvl w:val="0"/>
      </w:pPr>
      <w:bookmarkStart w:id="2" w:name="heading_2"/>
      <w:r>
        <w:rPr>
          <w:rFonts w:ascii="Arial" w:hAnsi="Arial" w:eastAsia="等线" w:cs="Arial"/>
          <w:b/>
          <w:sz w:val="36"/>
        </w:rPr>
        <w:t>二、设备规格及核心技术要求</w:t>
      </w:r>
      <w:bookmarkEnd w:id="2"/>
    </w:p>
    <w:p w14:paraId="6F206879">
      <w:pPr>
        <w:spacing w:before="320" w:after="120" w:line="288" w:lineRule="auto"/>
        <w:ind w:left="0"/>
        <w:jc w:val="left"/>
        <w:outlineLvl w:val="1"/>
      </w:pPr>
      <w:bookmarkStart w:id="3" w:name="heading_3"/>
      <w:r>
        <w:rPr>
          <w:rFonts w:ascii="Arial" w:hAnsi="Arial" w:eastAsia="等线" w:cs="Arial"/>
          <w:b/>
          <w:sz w:val="32"/>
        </w:rPr>
        <w:t>（一）设备数量及型号参数</w:t>
      </w:r>
      <w:bookmarkEnd w:id="3"/>
    </w:p>
    <w:tbl>
      <w:tblPr>
        <w:tblStyle w:val="3"/>
        <w:tblW w:w="8521" w:type="dxa"/>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696"/>
        <w:gridCol w:w="1365"/>
        <w:gridCol w:w="1107"/>
        <w:gridCol w:w="5353"/>
      </w:tblGrid>
      <w:tr w14:paraId="1DDE6E0C">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69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AB10038">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序号</w:t>
            </w:r>
          </w:p>
        </w:tc>
        <w:tc>
          <w:tcPr>
            <w:tcW w:w="1365"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5C627BE">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设备型号</w:t>
            </w:r>
          </w:p>
        </w:tc>
        <w:tc>
          <w:tcPr>
            <w:tcW w:w="1107"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D93ADDF">
            <w:pPr>
              <w:snapToGrid w:val="0"/>
              <w:spacing w:before="120" w:after="120" w:line="240" w:lineRule="auto"/>
              <w:ind w:left="0" w:leftChars="0" w:right="0" w:rightChars="0" w:firstLine="0" w:firstLineChars="0"/>
              <w:jc w:val="center"/>
              <w:rPr>
                <w:rFonts w:ascii="Arial" w:hAnsi="Arial" w:eastAsia="等线" w:cs="Arial"/>
                <w:b/>
                <w:sz w:val="22"/>
              </w:rPr>
            </w:pPr>
            <w:r>
              <w:rPr>
                <w:rFonts w:ascii="Arial" w:hAnsi="Arial" w:eastAsia="等线" w:cs="Arial"/>
                <w:b/>
                <w:sz w:val="22"/>
              </w:rPr>
              <w:t>数量</w:t>
            </w:r>
          </w:p>
          <w:p w14:paraId="1C5E522A">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（台）</w:t>
            </w:r>
          </w:p>
        </w:tc>
        <w:tc>
          <w:tcPr>
            <w:tcW w:w="5353"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529FB46B">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核心参数</w:t>
            </w:r>
          </w:p>
        </w:tc>
      </w:tr>
      <w:tr w14:paraId="47CFBD9A">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696"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3BCE9B1">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1</w:t>
            </w:r>
          </w:p>
        </w:tc>
        <w:tc>
          <w:tcPr>
            <w:tcW w:w="1365"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3BEFBDA">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LH5T—11米</w:t>
            </w:r>
          </w:p>
        </w:tc>
        <w:tc>
          <w:tcPr>
            <w:tcW w:w="1107"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99AD5C3">
            <w:pPr>
              <w:snapToGrid w:val="0"/>
              <w:spacing w:before="120" w:after="120" w:line="240" w:lineRule="auto"/>
              <w:ind w:left="0"/>
              <w:jc w:val="center"/>
              <w:rPr>
                <w:rFonts w:ascii="Arial" w:eastAsia="等线"/>
                <w:sz w:val="22"/>
              </w:rPr>
            </w:pPr>
            <w:r>
              <w:rPr>
                <w:rFonts w:ascii="Arial" w:hAnsi="Arial" w:eastAsia="等线" w:cs="Arial"/>
                <w:sz w:val="22"/>
              </w:rPr>
              <w:t>2</w:t>
            </w:r>
          </w:p>
        </w:tc>
        <w:tc>
          <w:tcPr>
            <w:tcW w:w="5353"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04B06367">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额定起重量5T，跨度11米，吊钩至地面高度≥4.8米；采用电动葫芦双梁桥式起重机，配置座式运行小车</w:t>
            </w:r>
          </w:p>
        </w:tc>
      </w:tr>
      <w:tr w14:paraId="19661585">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696"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44FABACF">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2</w:t>
            </w:r>
          </w:p>
        </w:tc>
        <w:tc>
          <w:tcPr>
            <w:tcW w:w="1365"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352A1D4B">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LH3T—11米</w:t>
            </w:r>
          </w:p>
        </w:tc>
        <w:tc>
          <w:tcPr>
            <w:tcW w:w="1107"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079BF716">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3</w:t>
            </w:r>
          </w:p>
        </w:tc>
        <w:tc>
          <w:tcPr>
            <w:tcW w:w="5353"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3FD4790">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额定起重量3T，跨度11米，吊钩至地面高度≥4.8米；采用电动葫芦双梁桥式起重机，配置座式运行小车</w:t>
            </w:r>
          </w:p>
        </w:tc>
      </w:tr>
    </w:tbl>
    <w:p w14:paraId="0A9BB5E1">
      <w:pPr>
        <w:spacing w:before="320" w:after="120" w:line="288" w:lineRule="auto"/>
        <w:ind w:left="0"/>
        <w:jc w:val="left"/>
        <w:outlineLvl w:val="1"/>
      </w:pPr>
      <w:bookmarkStart w:id="4" w:name="heading_4"/>
      <w:r>
        <w:rPr>
          <w:rFonts w:ascii="Arial" w:hAnsi="Arial" w:eastAsia="等线" w:cs="Arial"/>
          <w:b/>
          <w:sz w:val="32"/>
        </w:rPr>
        <w:t>（二）车间安装环境要求</w:t>
      </w:r>
      <w:bookmarkEnd w:id="4"/>
    </w:p>
    <w:p w14:paraId="34E6281D">
      <w:pPr>
        <w:numPr>
          <w:ilvl w:val="0"/>
          <w:numId w:val="1"/>
        </w:numPr>
        <w:spacing w:before="120" w:after="120" w:line="288" w:lineRule="auto"/>
        <w:ind w:left="0"/>
        <w:jc w:val="left"/>
      </w:pPr>
      <w:r>
        <w:rPr>
          <w:rFonts w:ascii="Arial" w:hAnsi="Arial" w:eastAsia="等线" w:cs="Arial"/>
          <w:b/>
          <w:bCs w:val="0"/>
          <w:color w:val="FF0000"/>
          <w:sz w:val="22"/>
        </w:rPr>
        <w:t>场地基础及跨区配置</w:t>
      </w:r>
      <w:r>
        <w:rPr>
          <w:rFonts w:ascii="Arial" w:hAnsi="Arial" w:eastAsia="等线" w:cs="Arial"/>
          <w:sz w:val="22"/>
        </w:rPr>
        <w:t>：安装场地为中压车间一楼，现场布设称重柱，柱间距为7.5m，整体划分为3跨作业区域，每跨车间长度105m；跨区设备配置为第一跨安装5T吊车2台、第二跨安装3T吊车2台、第三跨安装3T吊车1台。</w:t>
      </w:r>
    </w:p>
    <w:p w14:paraId="58B7A54E">
      <w:pPr>
        <w:numPr>
          <w:ilvl w:val="0"/>
          <w:numId w:val="2"/>
        </w:numPr>
        <w:spacing w:before="120" w:after="120" w:line="288" w:lineRule="auto"/>
        <w:ind w:left="0"/>
        <w:jc w:val="left"/>
      </w:pPr>
      <w:r>
        <w:rPr>
          <w:rFonts w:ascii="Arial" w:hAnsi="Arial" w:eastAsia="等线" w:cs="Arial"/>
          <w:b/>
          <w:color w:val="FF0000"/>
          <w:sz w:val="22"/>
        </w:rPr>
        <w:t>立柱施工要求</w:t>
      </w:r>
      <w:r>
        <w:rPr>
          <w:rFonts w:ascii="Arial" w:hAnsi="Arial" w:eastAsia="等线" w:cs="Arial"/>
          <w:sz w:val="22"/>
        </w:rPr>
        <w:t>：投标人需在现有称重柱周边设计并施工专用承重立柱，作为吊车轨道及承载结构的基础支撑；立柱基础需完成受力验算，施工工艺、基础承载力、立柱安装垂直度及间距偏差均符合国家起重机安装及建筑结构施工相关标准，施工过程不得对原有称重柱及厂房建筑主体造成结构影响，确保新增立柱与厂房原有结构协同受力、安全稳定。</w:t>
      </w:r>
    </w:p>
    <w:p w14:paraId="36A2E077">
      <w:pPr>
        <w:numPr>
          <w:ilvl w:val="0"/>
          <w:numId w:val="3"/>
        </w:numPr>
        <w:spacing w:before="120" w:after="120" w:line="288" w:lineRule="auto"/>
        <w:ind w:left="0"/>
        <w:jc w:val="left"/>
      </w:pPr>
      <w:r>
        <w:rPr>
          <w:rFonts w:ascii="Arial" w:hAnsi="Arial" w:eastAsia="等线" w:cs="Arial"/>
          <w:b/>
          <w:color w:val="FF0000"/>
          <w:sz w:val="22"/>
        </w:rPr>
        <w:t>轨道铺设要求</w:t>
      </w:r>
      <w:r>
        <w:rPr>
          <w:rFonts w:ascii="Arial" w:hAnsi="Arial" w:eastAsia="等线" w:cs="Arial"/>
          <w:sz w:val="22"/>
        </w:rPr>
        <w:t>：轨道铺设需适配</w:t>
      </w:r>
      <w:r>
        <w:rPr>
          <w:rFonts w:ascii="Arial" w:hAnsi="Arial" w:eastAsia="等线" w:cs="Arial"/>
          <w:color w:val="FF0000"/>
          <w:sz w:val="22"/>
        </w:rPr>
        <w:t>7.5m柱间距及各跨105m</w:t>
      </w:r>
      <w:r>
        <w:rPr>
          <w:rFonts w:ascii="Arial" w:hAnsi="Arial" w:eastAsia="等线" w:cs="Arial"/>
          <w:sz w:val="22"/>
        </w:rPr>
        <w:t>全长要求，轨道材质不低于Q345，轨道平直度、焊接质量均符合国家相关标准，无焊接变形、裂纹等缺陷；轨道采用压板式固定，每米设置不少于2组压板，固定牢固无松动，轨道接地电阻≤4Ω，确保设备运行平稳无晃动、无啃轨现象，轨道安装质量符合《通用桥式起重机》（GB/T14405-2011）要求。</w:t>
      </w:r>
    </w:p>
    <w:p w14:paraId="2C040F19">
      <w:pPr>
        <w:numPr>
          <w:ilvl w:val="0"/>
          <w:numId w:val="4"/>
        </w:numPr>
        <w:spacing w:before="120" w:after="120" w:line="288" w:lineRule="auto"/>
        <w:ind w:left="0"/>
        <w:jc w:val="left"/>
      </w:pPr>
      <w:r>
        <w:rPr>
          <w:rFonts w:ascii="Arial" w:hAnsi="Arial" w:eastAsia="等线" w:cs="Arial"/>
          <w:b/>
          <w:color w:val="FF0000"/>
          <w:sz w:val="22"/>
        </w:rPr>
        <w:t>滑触线铺设要求</w:t>
      </w:r>
      <w:r>
        <w:rPr>
          <w:rFonts w:ascii="Arial" w:hAnsi="Arial" w:eastAsia="等线" w:cs="Arial"/>
          <w:sz w:val="22"/>
        </w:rPr>
        <w:t>：轨道旁同步完成滑触线铺设施工，滑触线选型、安装高度、间距设置均符合国家起重机电气安装相关标准，配套防护措施到位，确保供电稳定、安全，铺设完成后与轨道、立柱、厂房墙体等设施无任何干涉。</w:t>
      </w:r>
    </w:p>
    <w:p w14:paraId="0D6A69EA">
      <w:pPr>
        <w:numPr>
          <w:ilvl w:val="0"/>
          <w:numId w:val="5"/>
        </w:numPr>
        <w:spacing w:before="120" w:after="120" w:line="288" w:lineRule="auto"/>
        <w:ind w:left="0"/>
        <w:jc w:val="left"/>
      </w:pPr>
      <w:r>
        <w:rPr>
          <w:rFonts w:ascii="Arial" w:hAnsi="Arial" w:eastAsia="等线" w:cs="Arial"/>
          <w:b/>
          <w:color w:val="FF0000"/>
          <w:sz w:val="22"/>
        </w:rPr>
        <w:t>设备空间适配要求</w:t>
      </w:r>
      <w:r>
        <w:rPr>
          <w:rFonts w:ascii="Arial" w:hAnsi="Arial" w:eastAsia="等线" w:cs="Arial"/>
          <w:sz w:val="22"/>
        </w:rPr>
        <w:t>：吊车整机总高</w:t>
      </w:r>
      <w:r>
        <w:rPr>
          <w:rFonts w:ascii="Arial" w:hAnsi="Arial" w:eastAsia="等线" w:cs="Arial"/>
          <w:b/>
          <w:bCs/>
          <w:color w:val="FF0000"/>
          <w:sz w:val="22"/>
        </w:rPr>
        <w:t>≤5.8米</w:t>
      </w:r>
      <w:r>
        <w:rPr>
          <w:rFonts w:ascii="Arial" w:hAnsi="Arial" w:eastAsia="等线" w:cs="Arial"/>
          <w:sz w:val="22"/>
        </w:rPr>
        <w:t>（含轨道及设备自身高度），结合吊钩至地面高</w:t>
      </w:r>
      <w:r>
        <w:rPr>
          <w:rFonts w:ascii="Arial" w:hAnsi="Arial" w:eastAsia="等线" w:cs="Arial"/>
          <w:b/>
          <w:bCs/>
          <w:color w:val="FF0000"/>
          <w:sz w:val="22"/>
        </w:rPr>
        <w:t>度≥4.8</w:t>
      </w:r>
      <w:r>
        <w:rPr>
          <w:rFonts w:ascii="Arial" w:hAnsi="Arial" w:eastAsia="等线" w:cs="Arial"/>
          <w:sz w:val="22"/>
        </w:rPr>
        <w:t>米的要求进行设备结构设计，预留足够安全间隙；吊车顶部与厂房顶最低点的安全距离符合国家起重机安装相关标准，设备运行过程中严禁与车间称重柱、新增立柱、墙体等发生剐蹭或干涉。</w:t>
      </w:r>
    </w:p>
    <w:p w14:paraId="68F92EEC">
      <w:pPr>
        <w:spacing w:before="320" w:after="120" w:line="288" w:lineRule="auto"/>
        <w:ind w:left="0"/>
        <w:jc w:val="left"/>
        <w:outlineLvl w:val="1"/>
      </w:pPr>
      <w:bookmarkStart w:id="5" w:name="heading_5"/>
      <w:r>
        <w:rPr>
          <w:rFonts w:ascii="Arial" w:hAnsi="Arial" w:eastAsia="等线" w:cs="Arial"/>
          <w:b/>
          <w:sz w:val="32"/>
        </w:rPr>
        <w:t>（三）操控及安全要求</w:t>
      </w:r>
      <w:bookmarkEnd w:id="5"/>
    </w:p>
    <w:p w14:paraId="2F19587B">
      <w:pPr>
        <w:numPr>
          <w:ilvl w:val="0"/>
          <w:numId w:val="6"/>
        </w:numPr>
        <w:spacing w:before="120" w:after="120" w:line="288" w:lineRule="auto"/>
        <w:ind w:left="0"/>
        <w:jc w:val="left"/>
      </w:pPr>
      <w:r>
        <w:rPr>
          <w:rFonts w:ascii="Arial" w:hAnsi="Arial" w:eastAsia="等线" w:cs="Arial"/>
          <w:sz w:val="22"/>
        </w:rPr>
        <w:t>操控方式：</w:t>
      </w:r>
      <w:r>
        <w:rPr>
          <w:rFonts w:ascii="Arial" w:hAnsi="Arial" w:eastAsia="等线" w:cs="Arial"/>
          <w:b/>
          <w:bCs/>
          <w:color w:val="FF0000"/>
          <w:sz w:val="22"/>
        </w:rPr>
        <w:t>采用地</w:t>
      </w:r>
      <w:r>
        <w:rPr>
          <w:rFonts w:hint="eastAsia" w:ascii="Arial" w:hAnsi="Arial" w:eastAsia="等线" w:cs="Arial"/>
          <w:b/>
          <w:bCs/>
          <w:color w:val="FF0000"/>
          <w:sz w:val="22"/>
          <w:lang w:val="en-US" w:eastAsia="zh-CN"/>
        </w:rPr>
        <w:t>面</w:t>
      </w:r>
      <w:r>
        <w:rPr>
          <w:rFonts w:ascii="Arial" w:hAnsi="Arial" w:eastAsia="等线" w:cs="Arial"/>
          <w:b/>
          <w:bCs/>
          <w:color w:val="FF0000"/>
          <w:sz w:val="22"/>
        </w:rPr>
        <w:t>遥控</w:t>
      </w:r>
      <w:r>
        <w:rPr>
          <w:rFonts w:hint="eastAsia" w:ascii="Arial" w:hAnsi="Arial" w:eastAsia="等线" w:cs="Arial"/>
          <w:b/>
          <w:bCs/>
          <w:color w:val="FF0000"/>
          <w:sz w:val="22"/>
          <w:lang w:val="en-US" w:eastAsia="zh-CN"/>
        </w:rPr>
        <w:t>操控</w:t>
      </w:r>
      <w:r>
        <w:rPr>
          <w:rFonts w:ascii="Arial" w:hAnsi="Arial" w:eastAsia="等线" w:cs="Arial"/>
          <w:sz w:val="22"/>
        </w:rPr>
        <w:t>，遥控器需具备零延迟、无干扰特性，配备精准微调功能，保障重物平稳对位，满足车间精细化吊运作业需求。</w:t>
      </w:r>
    </w:p>
    <w:p w14:paraId="21B831E4">
      <w:pPr>
        <w:numPr>
          <w:ilvl w:val="0"/>
          <w:numId w:val="7"/>
        </w:numPr>
        <w:spacing w:before="120" w:after="120" w:line="288" w:lineRule="auto"/>
        <w:ind w:left="0"/>
        <w:jc w:val="left"/>
      </w:pPr>
      <w:r>
        <w:rPr>
          <w:rFonts w:ascii="Arial" w:hAnsi="Arial" w:eastAsia="等线" w:cs="Arial"/>
          <w:sz w:val="22"/>
        </w:rPr>
        <w:t>安全装置：设备需配备完善的安全保护装置，包括起升高度限位器、行程限位器、超载限制器、紧急停止按钮等，超载10%时限制器自动切断起升电源；所有安全装置的设计、安装及性能均符合《起重机械安全规程》（GB 6067.1-2010）要求，确保作业安全，杜绝安全隐患。</w:t>
      </w:r>
    </w:p>
    <w:p w14:paraId="0F4CD04B">
      <w:pPr>
        <w:numPr>
          <w:ilvl w:val="0"/>
          <w:numId w:val="8"/>
        </w:numPr>
        <w:spacing w:before="120" w:after="120" w:line="288" w:lineRule="auto"/>
        <w:ind w:left="0"/>
        <w:jc w:val="left"/>
      </w:pPr>
      <w:r>
        <w:rPr>
          <w:rFonts w:ascii="Arial" w:hAnsi="Arial" w:eastAsia="等线" w:cs="Arial"/>
          <w:sz w:val="22"/>
        </w:rPr>
        <w:t>运行性能：设备运行平稳，起升、行走无明显异响，制动灵敏可靠，起升速度、运行速度均符合国家起重机行业相关标准；座式运行小车轮组与主梁顶面轨道精准匹配，运行无卡滞、啃轨现象，满足车间高效吊运作业需求。</w:t>
      </w:r>
    </w:p>
    <w:p w14:paraId="54189DA5">
      <w:pPr>
        <w:spacing w:before="380" w:after="140" w:line="288" w:lineRule="auto"/>
        <w:ind w:left="0"/>
        <w:jc w:val="left"/>
        <w:outlineLvl w:val="0"/>
      </w:pPr>
      <w:bookmarkStart w:id="6" w:name="heading_6"/>
      <w:r>
        <w:rPr>
          <w:rFonts w:ascii="Arial" w:hAnsi="Arial" w:eastAsia="等线" w:cs="Arial"/>
          <w:b/>
          <w:sz w:val="36"/>
        </w:rPr>
        <w:t>三、设计、制造及验收标准</w:t>
      </w:r>
      <w:bookmarkEnd w:id="6"/>
    </w:p>
    <w:p w14:paraId="04946333">
      <w:pPr>
        <w:numPr>
          <w:ilvl w:val="0"/>
          <w:numId w:val="9"/>
        </w:numPr>
        <w:spacing w:before="120" w:after="120" w:line="288" w:lineRule="auto"/>
        <w:ind w:left="0"/>
        <w:jc w:val="left"/>
      </w:pPr>
      <w:r>
        <w:rPr>
          <w:rFonts w:ascii="Arial" w:hAnsi="Arial" w:eastAsia="等线" w:cs="Arial"/>
          <w:sz w:val="22"/>
        </w:rPr>
        <w:t>设备设计、制造需符合《起重机设计规范》（GB3811-83）、《通用桥式起重机》（GB/T14405-2011）等国家及行业标准，标准冲突时执行最高级别，标准更新时执行最新版。</w:t>
      </w:r>
    </w:p>
    <w:p w14:paraId="23157722">
      <w:pPr>
        <w:numPr>
          <w:ilvl w:val="0"/>
          <w:numId w:val="10"/>
        </w:numPr>
        <w:spacing w:before="120" w:after="120" w:line="288" w:lineRule="auto"/>
        <w:ind w:left="0"/>
        <w:jc w:val="left"/>
      </w:pPr>
      <w:r>
        <w:rPr>
          <w:rFonts w:ascii="Arial" w:hAnsi="Arial" w:eastAsia="等线" w:cs="Arial"/>
          <w:sz w:val="22"/>
        </w:rPr>
        <w:t>设备主要钢结构材料不低于Q235-B，需提供材质合格证明；钢结构焊接符合国家标准，重要受力焊缝需射线无损探伤并出具报告；主梁跨中上拱度符合GB/T14405-2011要求，钢板喷涂前需经抛丸或喷砂预处理并达到国家除锈等级标准。</w:t>
      </w:r>
    </w:p>
    <w:p w14:paraId="0993E83F">
      <w:pPr>
        <w:numPr>
          <w:ilvl w:val="0"/>
          <w:numId w:val="11"/>
        </w:numPr>
        <w:spacing w:before="120" w:after="120" w:line="288" w:lineRule="auto"/>
        <w:ind w:left="0"/>
        <w:jc w:val="left"/>
      </w:pPr>
      <w:r>
        <w:rPr>
          <w:rFonts w:ascii="Arial" w:hAnsi="Arial" w:eastAsia="等线" w:cs="Arial"/>
          <w:sz w:val="22"/>
        </w:rPr>
        <w:t>电气系统采用三相四线380VAC（±10%）、50Hz（±1Hz），轨道、立柱及滑触线需接地，电缆敷设规范；动力回路绝缘电阻≥0.5MΩ、控制回路≥1MΩ，电气及电控设备分别符合GB50150-91、JB4315标准。</w:t>
      </w:r>
    </w:p>
    <w:p w14:paraId="649A59A7">
      <w:pPr>
        <w:numPr>
          <w:ilvl w:val="0"/>
          <w:numId w:val="12"/>
        </w:numPr>
        <w:spacing w:before="120" w:after="120" w:line="288" w:lineRule="auto"/>
        <w:ind w:left="0"/>
        <w:jc w:val="left"/>
      </w:pPr>
      <w:r>
        <w:rPr>
          <w:rFonts w:ascii="Arial" w:hAnsi="Arial" w:eastAsia="等线" w:cs="Arial"/>
          <w:sz w:val="22"/>
        </w:rPr>
        <w:t>验收标准：</w:t>
      </w:r>
      <w:r>
        <w:rPr>
          <w:rFonts w:ascii="Arial" w:hAnsi="Arial" w:eastAsia="等线" w:cs="Arial"/>
          <w:sz w:val="22"/>
        </w:rPr>
        <w:br w:type="textWrapping"/>
      </w:r>
      <w:r>
        <w:rPr>
          <w:rFonts w:ascii="Arial" w:hAnsi="Arial" w:eastAsia="等线" w:cs="Arial"/>
          <w:sz w:val="22"/>
        </w:rPr>
        <w:t>4.1.  投标人职责：</w:t>
      </w:r>
      <w:r>
        <w:rPr>
          <w:rFonts w:ascii="Arial" w:hAnsi="Arial" w:eastAsia="等线" w:cs="Arial"/>
          <w:b/>
          <w:bCs/>
          <w:color w:val="FF0000"/>
          <w:sz w:val="22"/>
        </w:rPr>
        <w:t>设备安装调试完成后，全权负责办理吊车验收全部合规手续（含特检院检测、设备备案等），确保手续齐全、合法有效，可正常投入使用</w:t>
      </w:r>
      <w:r>
        <w:rPr>
          <w:rFonts w:ascii="Arial" w:hAnsi="Arial" w:eastAsia="等线" w:cs="Arial"/>
          <w:sz w:val="22"/>
        </w:rPr>
        <w:t>；配合招标方完成现场验收，确保设备运行正常、各项指标符合本技术文件及相关标准。</w:t>
      </w:r>
      <w:r>
        <w:rPr>
          <w:rFonts w:ascii="Arial" w:hAnsi="Arial" w:eastAsia="等线" w:cs="Arial"/>
          <w:sz w:val="22"/>
        </w:rPr>
        <w:br w:type="textWrapping"/>
      </w:r>
      <w:r>
        <w:rPr>
          <w:rFonts w:ascii="Arial" w:hAnsi="Arial" w:eastAsia="等线" w:cs="Arial"/>
          <w:sz w:val="22"/>
        </w:rPr>
        <w:t>4.2.  所需资料：投标人需提交完整验收资料，包括但不限于产品合格证、检测报告、安装调试报告、探伤报告、立柱施工检测报告、特检院检测合格报告及相关备案手续。</w:t>
      </w:r>
      <w:r>
        <w:rPr>
          <w:rFonts w:ascii="Arial" w:hAnsi="Arial" w:eastAsia="等线" w:cs="Arial"/>
          <w:sz w:val="22"/>
        </w:rPr>
        <w:br w:type="textWrapping"/>
      </w:r>
      <w:r>
        <w:rPr>
          <w:rFonts w:ascii="Arial" w:hAnsi="Arial" w:eastAsia="等线" w:cs="Arial"/>
          <w:sz w:val="22"/>
        </w:rPr>
        <w:t>4.3.  费用承担：</w:t>
      </w:r>
      <w:r>
        <w:rPr>
          <w:rFonts w:ascii="Arial" w:hAnsi="Arial" w:eastAsia="等线" w:cs="Arial"/>
          <w:b/>
          <w:bCs/>
          <w:color w:val="FF0000"/>
          <w:sz w:val="22"/>
        </w:rPr>
        <w:t>所有与检测、备案相关的各类费用均由投标人全额承担，招标方不承担任何相关费用及工作；</w:t>
      </w:r>
      <w:r>
        <w:rPr>
          <w:rFonts w:ascii="Arial" w:hAnsi="Arial" w:eastAsia="等线" w:cs="Arial"/>
          <w:sz w:val="22"/>
        </w:rPr>
        <w:t>招标方仅负责组织现场验收，对照本技术文件及相关标准，检查设备规格、性能、安全装置、安装质量、立柱及轨道施工质量等，确认全部合格后完成验收，试验流程符合《起重机械试验规范和程序》（GB5905-86）要求。</w:t>
      </w:r>
    </w:p>
    <w:p w14:paraId="007E356C">
      <w:pPr>
        <w:spacing w:before="380" w:after="140" w:line="288" w:lineRule="auto"/>
        <w:ind w:left="0"/>
        <w:jc w:val="left"/>
        <w:outlineLvl w:val="0"/>
      </w:pPr>
      <w:bookmarkStart w:id="7" w:name="heading_7"/>
      <w:r>
        <w:rPr>
          <w:rFonts w:ascii="Arial" w:hAnsi="Arial" w:eastAsia="等线" w:cs="Arial"/>
          <w:b/>
          <w:sz w:val="36"/>
        </w:rPr>
        <w:t>四、安装、调试及售后服务</w:t>
      </w:r>
      <w:bookmarkEnd w:id="7"/>
    </w:p>
    <w:p w14:paraId="4E3D0F09">
      <w:pPr>
        <w:numPr>
          <w:ilvl w:val="0"/>
          <w:numId w:val="13"/>
        </w:numPr>
        <w:spacing w:before="120" w:after="120" w:line="288" w:lineRule="auto"/>
        <w:ind w:left="0"/>
        <w:jc w:val="left"/>
      </w:pPr>
      <w:r>
        <w:rPr>
          <w:rFonts w:ascii="Arial" w:hAnsi="Arial" w:eastAsia="等线" w:cs="Arial"/>
          <w:sz w:val="22"/>
        </w:rPr>
        <w:t>安装调试：投标人全权负责设备运输、卸车、立柱施工、轨道及滑触线铺设、设备安装与调试，承担全部费用；施工人员需具备特种作业资质，流程符合TSG Q7016-2016及相关国家标准；调试后确保设备正常使用，总工期≤</w:t>
      </w:r>
      <w:r>
        <w:rPr>
          <w:rFonts w:hint="eastAsia" w:ascii="Arial" w:hAnsi="Arial" w:eastAsia="等线" w:cs="Arial"/>
          <w:sz w:val="22"/>
          <w:lang w:val="en-US" w:eastAsia="zh-CN"/>
        </w:rPr>
        <w:t>30</w:t>
      </w:r>
      <w:bookmarkStart w:id="9" w:name="_GoBack"/>
      <w:bookmarkEnd w:id="9"/>
      <w:r>
        <w:rPr>
          <w:rFonts w:ascii="Arial" w:hAnsi="Arial" w:eastAsia="等线" w:cs="Arial"/>
          <w:sz w:val="22"/>
        </w:rPr>
        <w:t>日历天。</w:t>
      </w:r>
    </w:p>
    <w:p w14:paraId="20766DB4">
      <w:pPr>
        <w:numPr>
          <w:ilvl w:val="0"/>
          <w:numId w:val="14"/>
        </w:numPr>
        <w:spacing w:before="120" w:after="120" w:line="288" w:lineRule="auto"/>
        <w:ind w:left="0"/>
        <w:jc w:val="left"/>
      </w:pPr>
      <w:r>
        <w:rPr>
          <w:rFonts w:ascii="Arial" w:hAnsi="Arial" w:eastAsia="等线" w:cs="Arial"/>
          <w:sz w:val="22"/>
        </w:rPr>
        <w:t>售后服务：</w:t>
      </w:r>
      <w:r>
        <w:rPr>
          <w:rFonts w:ascii="Arial" w:hAnsi="Arial" w:eastAsia="等线" w:cs="Arial"/>
          <w:b/>
          <w:bCs/>
          <w:color w:val="FF0000"/>
          <w:sz w:val="22"/>
        </w:rPr>
        <w:t>质保期≥2年</w:t>
      </w:r>
      <w:r>
        <w:rPr>
          <w:rFonts w:ascii="Arial" w:hAnsi="Arial" w:eastAsia="等线" w:cs="Arial"/>
          <w:sz w:val="22"/>
        </w:rPr>
        <w:t>（自验收合格起），质保期内24小时响应、48小时到场，免费维修更换损坏部件。</w:t>
      </w:r>
    </w:p>
    <w:p w14:paraId="5A826F1A">
      <w:pPr>
        <w:numPr>
          <w:ilvl w:val="0"/>
          <w:numId w:val="15"/>
        </w:numPr>
        <w:spacing w:before="120" w:after="120" w:line="288" w:lineRule="auto"/>
        <w:ind w:left="0"/>
        <w:jc w:val="left"/>
      </w:pPr>
      <w:r>
        <w:rPr>
          <w:rFonts w:ascii="Arial" w:hAnsi="Arial" w:eastAsia="等线" w:cs="Arial"/>
          <w:sz w:val="22"/>
        </w:rPr>
        <w:t>技术培训：为招标方操作人员、维护人员提供免费培训，涵盖设备操作、维护、故障处理及立柱、轨道、滑触线检查知识，培训效果需经招标方确认合格。</w:t>
      </w:r>
    </w:p>
    <w:p w14:paraId="1B7E2A5D">
      <w:pPr>
        <w:spacing w:before="380" w:after="140" w:line="288" w:lineRule="auto"/>
        <w:ind w:left="0"/>
        <w:jc w:val="left"/>
        <w:outlineLvl w:val="0"/>
      </w:pPr>
      <w:bookmarkStart w:id="8" w:name="heading_8"/>
      <w:r>
        <w:rPr>
          <w:rFonts w:ascii="Arial" w:hAnsi="Arial" w:eastAsia="等线" w:cs="Arial"/>
          <w:b/>
          <w:sz w:val="36"/>
        </w:rPr>
        <w:t>五、其他要求</w:t>
      </w:r>
      <w:bookmarkEnd w:id="8"/>
    </w:p>
    <w:p w14:paraId="26256B30">
      <w:pPr>
        <w:numPr>
          <w:ilvl w:val="0"/>
          <w:numId w:val="16"/>
        </w:numPr>
        <w:spacing w:before="120" w:after="120" w:line="288" w:lineRule="auto"/>
        <w:ind w:left="0"/>
        <w:jc w:val="left"/>
      </w:pPr>
      <w:r>
        <w:rPr>
          <w:rFonts w:ascii="Arial" w:hAnsi="Arial" w:eastAsia="等线" w:cs="Arial"/>
          <w:sz w:val="22"/>
        </w:rPr>
        <w:t>投标人需提供设备详细的技术参数、结构图、安装示意图，以及承重立柱、轨道、滑触线的施工设计图纸、受力验算报告等资料，确保资料真实、准确，与实际施工及设备一致。</w:t>
      </w:r>
    </w:p>
    <w:p w14:paraId="4B711F9B">
      <w:pPr>
        <w:numPr>
          <w:ilvl w:val="0"/>
          <w:numId w:val="17"/>
        </w:numPr>
        <w:spacing w:before="120" w:after="120" w:line="288" w:lineRule="auto"/>
        <w:ind w:left="0"/>
        <w:jc w:val="left"/>
      </w:pPr>
      <w:r>
        <w:rPr>
          <w:rFonts w:ascii="Arial" w:hAnsi="Arial" w:eastAsia="等线" w:cs="Arial"/>
          <w:sz w:val="22"/>
        </w:rPr>
        <w:t>设备及配套施工（立柱、轨道、滑触线）需符合国家环保、节能相关标准，设备运行过程中噪声、震动符合国家起重机行业相关标准，无明显污染；施工材料需选用环保、合格产品，避免现场施工造成环境污染。</w:t>
      </w:r>
    </w:p>
    <w:p w14:paraId="01944861">
      <w:pPr>
        <w:numPr>
          <w:ilvl w:val="0"/>
          <w:numId w:val="18"/>
        </w:numPr>
        <w:spacing w:before="120" w:after="120" w:line="288" w:lineRule="auto"/>
        <w:ind w:left="0"/>
        <w:jc w:val="left"/>
      </w:pPr>
      <w:r>
        <w:rPr>
          <w:rFonts w:ascii="Arial" w:hAnsi="Arial" w:eastAsia="等线" w:cs="Arial"/>
          <w:sz w:val="22"/>
        </w:rPr>
        <w:t>投标人需承诺所供设备为全新、未使用过的合格产品，承重立柱、轨道、滑触线等配套材料为原厂合格正品，无质量瑕疵；若存在假冒伪劣、参数不符、施工质量不达标等问题，招标方有权拒收并追究投标人违约责任。</w:t>
      </w:r>
    </w:p>
    <w:p w14:paraId="2D05BFCF">
      <w:pPr>
        <w:numPr>
          <w:ilvl w:val="0"/>
          <w:numId w:val="19"/>
        </w:numPr>
        <w:spacing w:before="120" w:after="120" w:line="288" w:lineRule="auto"/>
        <w:ind w:left="0"/>
        <w:jc w:val="left"/>
      </w:pPr>
      <w:r>
        <w:rPr>
          <w:rFonts w:ascii="Arial" w:hAnsi="Arial" w:eastAsia="等线" w:cs="Arial"/>
          <w:sz w:val="22"/>
        </w:rPr>
        <w:t>设备制造周期、运输、现场施工及安装调试周期根据招标方要求合理安排，投标人需制定详细的施工进度计划，明确各环节工期节点，确保按时交付并投入使用。</w:t>
      </w:r>
    </w:p>
    <w:p w14:paraId="477A4E41">
      <w:pPr>
        <w:numPr>
          <w:ilvl w:val="0"/>
          <w:numId w:val="20"/>
        </w:numPr>
        <w:spacing w:before="120" w:after="120" w:line="288" w:lineRule="auto"/>
        <w:ind w:left="0"/>
        <w:jc w:val="left"/>
      </w:pPr>
      <w:r>
        <w:rPr>
          <w:rFonts w:ascii="Arial" w:hAnsi="Arial" w:eastAsia="等线" w:cs="Arial"/>
          <w:sz w:val="22"/>
        </w:rPr>
        <w:t>投标人需对现场施工及设备安装的安全负全部责任，施工过程中制定完善的安全施工方案，配备齐全的安全防护设施，杜绝安全事故发生；若发生安全事故，所有责任及经济损失均由投标人承担。</w:t>
      </w:r>
    </w:p>
    <w:sectPr>
      <w:footerReference r:id="rId5" w:type="default"/>
      <w:pgSz w:w="11905" w:h="1684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AE323">
    <w:r>
      <w:rPr>
        <w:sz w:val="21"/>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A6B5814">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420"/>
      </w:pPr>
      <w:r>
        <w:separator/>
      </w:r>
    </w:p>
  </w:footnote>
  <w:footnote w:type="continuationSeparator" w:id="1">
    <w:p>
      <w:pPr>
        <w:spacing w:before="0" w:after="0" w:line="288"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2"/>
      <w:numFmt w:val="decimal"/>
      <w:lvlText w:val="%1."/>
      <w:lvlJc w:val="left"/>
      <w:rPr>
        <w:color w:val="3370FF"/>
      </w:rPr>
    </w:lvl>
  </w:abstractNum>
  <w:abstractNum w:abstractNumId="1">
    <w:nsid w:val="9C8AC8EF"/>
    <w:multiLevelType w:val="singleLevel"/>
    <w:tmpl w:val="9C8AC8EF"/>
    <w:lvl w:ilvl="0" w:tentative="0">
      <w:start w:val="4"/>
      <w:numFmt w:val="decimal"/>
      <w:lvlText w:val="%1."/>
      <w:lvlJc w:val="left"/>
      <w:rPr>
        <w:color w:val="3370FF"/>
      </w:rPr>
    </w:lvl>
  </w:abstractNum>
  <w:abstractNum w:abstractNumId="2">
    <w:nsid w:val="B5E306ED"/>
    <w:multiLevelType w:val="singleLevel"/>
    <w:tmpl w:val="B5E306ED"/>
    <w:lvl w:ilvl="0" w:tentative="0">
      <w:start w:val="5"/>
      <w:numFmt w:val="decimal"/>
      <w:lvlText w:val="%1."/>
      <w:lvlJc w:val="left"/>
      <w:rPr>
        <w:color w:val="3370FF"/>
      </w:rPr>
    </w:lvl>
  </w:abstractNum>
  <w:abstractNum w:abstractNumId="3">
    <w:nsid w:val="BF205925"/>
    <w:multiLevelType w:val="singleLevel"/>
    <w:tmpl w:val="BF205925"/>
    <w:lvl w:ilvl="0" w:tentative="0">
      <w:start w:val="4"/>
      <w:numFmt w:val="decimal"/>
      <w:lvlText w:val="%1."/>
      <w:lvlJc w:val="left"/>
      <w:rPr>
        <w:color w:val="3370FF"/>
      </w:rPr>
    </w:lvl>
  </w:abstractNum>
  <w:abstractNum w:abstractNumId="4">
    <w:nsid w:val="C8879AEF"/>
    <w:multiLevelType w:val="singleLevel"/>
    <w:tmpl w:val="C8879AEF"/>
    <w:lvl w:ilvl="0" w:tentative="0">
      <w:start w:val="1"/>
      <w:numFmt w:val="decimal"/>
      <w:lvlText w:val="%1."/>
      <w:lvlJc w:val="left"/>
      <w:rPr>
        <w:color w:val="3370FF"/>
      </w:rPr>
    </w:lvl>
  </w:abstractNum>
  <w:abstractNum w:abstractNumId="5">
    <w:nsid w:val="CF092B84"/>
    <w:multiLevelType w:val="singleLevel"/>
    <w:tmpl w:val="CF092B84"/>
    <w:lvl w:ilvl="0" w:tentative="0">
      <w:start w:val="2"/>
      <w:numFmt w:val="decimal"/>
      <w:lvlText w:val="%1."/>
      <w:lvlJc w:val="left"/>
      <w:rPr>
        <w:color w:val="3370FF"/>
      </w:rPr>
    </w:lvl>
  </w:abstractNum>
  <w:abstractNum w:abstractNumId="6">
    <w:nsid w:val="D7F9FE59"/>
    <w:multiLevelType w:val="singleLevel"/>
    <w:tmpl w:val="D7F9FE59"/>
    <w:lvl w:ilvl="0" w:tentative="0">
      <w:start w:val="3"/>
      <w:numFmt w:val="decimal"/>
      <w:lvlText w:val="%1."/>
      <w:lvlJc w:val="left"/>
      <w:rPr>
        <w:color w:val="3370FF"/>
      </w:rPr>
    </w:lvl>
  </w:abstractNum>
  <w:abstractNum w:abstractNumId="7">
    <w:nsid w:val="DCBA6B53"/>
    <w:multiLevelType w:val="singleLevel"/>
    <w:tmpl w:val="DCBA6B53"/>
    <w:lvl w:ilvl="0" w:tentative="0">
      <w:start w:val="2"/>
      <w:numFmt w:val="decimal"/>
      <w:lvlText w:val="%1."/>
      <w:lvlJc w:val="left"/>
      <w:rPr>
        <w:color w:val="3370FF"/>
      </w:rPr>
    </w:lvl>
  </w:abstractNum>
  <w:abstractNum w:abstractNumId="8">
    <w:nsid w:val="F4B5D9F5"/>
    <w:multiLevelType w:val="singleLevel"/>
    <w:tmpl w:val="F4B5D9F5"/>
    <w:lvl w:ilvl="0" w:tentative="0">
      <w:start w:val="3"/>
      <w:numFmt w:val="decimal"/>
      <w:lvlText w:val="%1."/>
      <w:lvlJc w:val="left"/>
      <w:rPr>
        <w:color w:val="3370FF"/>
      </w:rPr>
    </w:lvl>
  </w:abstractNum>
  <w:abstractNum w:abstractNumId="9">
    <w:nsid w:val="0053208E"/>
    <w:multiLevelType w:val="singleLevel"/>
    <w:tmpl w:val="0053208E"/>
    <w:lvl w:ilvl="0" w:tentative="0">
      <w:start w:val="1"/>
      <w:numFmt w:val="decimal"/>
      <w:lvlText w:val="%1."/>
      <w:lvlJc w:val="left"/>
      <w:rPr>
        <w:color w:val="3370FF"/>
      </w:rPr>
    </w:lvl>
  </w:abstractNum>
  <w:abstractNum w:abstractNumId="10">
    <w:nsid w:val="0248C179"/>
    <w:multiLevelType w:val="singleLevel"/>
    <w:tmpl w:val="0248C179"/>
    <w:lvl w:ilvl="0" w:tentative="0">
      <w:start w:val="1"/>
      <w:numFmt w:val="decimal"/>
      <w:lvlText w:val="%1."/>
      <w:lvlJc w:val="left"/>
      <w:rPr>
        <w:color w:val="3370FF"/>
      </w:rPr>
    </w:lvl>
  </w:abstractNum>
  <w:abstractNum w:abstractNumId="11">
    <w:nsid w:val="03D62ECE"/>
    <w:multiLevelType w:val="singleLevel"/>
    <w:tmpl w:val="03D62ECE"/>
    <w:lvl w:ilvl="0" w:tentative="0">
      <w:start w:val="1"/>
      <w:numFmt w:val="decimal"/>
      <w:lvlText w:val="%1."/>
      <w:lvlJc w:val="left"/>
      <w:rPr>
        <w:color w:val="3370FF"/>
      </w:rPr>
    </w:lvl>
  </w:abstractNum>
  <w:abstractNum w:abstractNumId="12">
    <w:nsid w:val="2470EC97"/>
    <w:multiLevelType w:val="singleLevel"/>
    <w:tmpl w:val="2470EC97"/>
    <w:lvl w:ilvl="0" w:tentative="0">
      <w:start w:val="1"/>
      <w:numFmt w:val="decimal"/>
      <w:lvlText w:val="%1."/>
      <w:lvlJc w:val="left"/>
      <w:rPr>
        <w:color w:val="3370FF"/>
      </w:rPr>
    </w:lvl>
  </w:abstractNum>
  <w:abstractNum w:abstractNumId="13">
    <w:nsid w:val="25B654F3"/>
    <w:multiLevelType w:val="singleLevel"/>
    <w:tmpl w:val="25B654F3"/>
    <w:lvl w:ilvl="0" w:tentative="0">
      <w:start w:val="2"/>
      <w:numFmt w:val="decimal"/>
      <w:lvlText w:val="%1."/>
      <w:lvlJc w:val="left"/>
      <w:rPr>
        <w:color w:val="3370FF"/>
      </w:rPr>
    </w:lvl>
  </w:abstractNum>
  <w:abstractNum w:abstractNumId="14">
    <w:nsid w:val="2A8F537B"/>
    <w:multiLevelType w:val="singleLevel"/>
    <w:tmpl w:val="2A8F537B"/>
    <w:lvl w:ilvl="0" w:tentative="0">
      <w:start w:val="3"/>
      <w:numFmt w:val="decimal"/>
      <w:lvlText w:val="%1."/>
      <w:lvlJc w:val="left"/>
      <w:rPr>
        <w:color w:val="3370FF"/>
      </w:rPr>
    </w:lvl>
  </w:abstractNum>
  <w:abstractNum w:abstractNumId="15">
    <w:nsid w:val="4C1BAE26"/>
    <w:multiLevelType w:val="singleLevel"/>
    <w:tmpl w:val="4C1BAE26"/>
    <w:lvl w:ilvl="0" w:tentative="0">
      <w:start w:val="5"/>
      <w:numFmt w:val="decimal"/>
      <w:lvlText w:val="%1."/>
      <w:lvlJc w:val="left"/>
      <w:rPr>
        <w:color w:val="3370FF"/>
      </w:rPr>
    </w:lvl>
  </w:abstractNum>
  <w:abstractNum w:abstractNumId="16">
    <w:nsid w:val="4D4DC07F"/>
    <w:multiLevelType w:val="singleLevel"/>
    <w:tmpl w:val="4D4DC07F"/>
    <w:lvl w:ilvl="0" w:tentative="0">
      <w:start w:val="2"/>
      <w:numFmt w:val="decimal"/>
      <w:lvlText w:val="%1."/>
      <w:lvlJc w:val="left"/>
      <w:rPr>
        <w:color w:val="3370FF"/>
      </w:rPr>
    </w:lvl>
  </w:abstractNum>
  <w:abstractNum w:abstractNumId="17">
    <w:nsid w:val="59ADCABA"/>
    <w:multiLevelType w:val="singleLevel"/>
    <w:tmpl w:val="59ADCABA"/>
    <w:lvl w:ilvl="0" w:tentative="0">
      <w:start w:val="3"/>
      <w:numFmt w:val="decimal"/>
      <w:lvlText w:val="%1."/>
      <w:lvlJc w:val="left"/>
      <w:rPr>
        <w:color w:val="3370FF"/>
      </w:rPr>
    </w:lvl>
  </w:abstractNum>
  <w:abstractNum w:abstractNumId="18">
    <w:nsid w:val="5A241D34"/>
    <w:multiLevelType w:val="singleLevel"/>
    <w:tmpl w:val="5A241D34"/>
    <w:lvl w:ilvl="0" w:tentative="0">
      <w:start w:val="4"/>
      <w:numFmt w:val="decimal"/>
      <w:lvlText w:val="%1."/>
      <w:lvlJc w:val="left"/>
      <w:rPr>
        <w:color w:val="3370FF"/>
      </w:rPr>
    </w:lvl>
  </w:abstractNum>
  <w:abstractNum w:abstractNumId="19">
    <w:nsid w:val="72183CF9"/>
    <w:multiLevelType w:val="singleLevel"/>
    <w:tmpl w:val="72183CF9"/>
    <w:lvl w:ilvl="0" w:tentative="0">
      <w:start w:val="3"/>
      <w:numFmt w:val="decimal"/>
      <w:lvlText w:val="%1."/>
      <w:lvlJc w:val="left"/>
      <w:rPr>
        <w:color w:val="3370FF"/>
      </w:rPr>
    </w:lvl>
  </w:abstractNum>
  <w:num w:numId="1">
    <w:abstractNumId w:val="9"/>
  </w:num>
  <w:num w:numId="2">
    <w:abstractNumId w:val="5"/>
  </w:num>
  <w:num w:numId="3">
    <w:abstractNumId w:val="17"/>
  </w:num>
  <w:num w:numId="4">
    <w:abstractNumId w:val="3"/>
  </w:num>
  <w:num w:numId="5">
    <w:abstractNumId w:val="2"/>
  </w:num>
  <w:num w:numId="6">
    <w:abstractNumId w:val="11"/>
  </w:num>
  <w:num w:numId="7">
    <w:abstractNumId w:val="13"/>
  </w:num>
  <w:num w:numId="8">
    <w:abstractNumId w:val="19"/>
  </w:num>
  <w:num w:numId="9">
    <w:abstractNumId w:val="10"/>
  </w:num>
  <w:num w:numId="10">
    <w:abstractNumId w:val="0"/>
  </w:num>
  <w:num w:numId="11">
    <w:abstractNumId w:val="14"/>
  </w:num>
  <w:num w:numId="12">
    <w:abstractNumId w:val="18"/>
  </w:num>
  <w:num w:numId="13">
    <w:abstractNumId w:val="4"/>
  </w:num>
  <w:num w:numId="14">
    <w:abstractNumId w:val="16"/>
  </w:num>
  <w:num w:numId="15">
    <w:abstractNumId w:val="8"/>
  </w:num>
  <w:num w:numId="16">
    <w:abstractNumId w:val="12"/>
  </w:num>
  <w:num w:numId="17">
    <w:abstractNumId w:val="7"/>
  </w:num>
  <w:num w:numId="18">
    <w:abstractNumId w:val="6"/>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cumentProtection w:enforcement="0"/>
  <w:hdrShapeDefaults>
    <o:shapelayout v:ext="edit">
      <o:idmap v:ext="edit" data="3,4"/>
    </o:shapelayout>
  </w:hdrShapeDefaults>
  <w:footnotePr>
    <w:footnote w:id="0"/>
    <w:footnote w:id="1"/>
  </w:footnotePr>
  <w:endnotePr>
    <w:endnote w:id="0"/>
    <w:endnote w:id="1"/>
  </w:endnotePr>
  <w:compat>
    <w:useFELayout/>
    <w:splitPgBreakAndParaMark/>
    <w:compatSetting w:name="compatibilityMode" w:uri="http://schemas.microsoft.com/office/word" w:val="12"/>
  </w:compat>
  <w:rsids>
    <w:rsidRoot w:val="00000000"/>
    <w:rsid w:val="17A72D72"/>
    <w:rsid w:val="22B67116"/>
    <w:rsid w:val="763C50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20" w:afterLines="20" w:line="288" w:lineRule="auto"/>
      <w:ind w:firstLine="640" w:firstLineChars="20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2476</Words>
  <Characters>2658</Characters>
  <TotalTime>5</TotalTime>
  <ScaleCrop>false</ScaleCrop>
  <LinksUpToDate>false</LinksUpToDate>
  <CharactersWithSpaces>2666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2026-03-09T01:41:00Z</dcterms:created>
  <dc:creator>Apache POI</dc:creator>
  <cp:lastModifiedBy>王亚新</cp:lastModifiedBy>
  <dcterms:modified xsi:type="dcterms:W3CDTF">2026-03-09T05:48:01Z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eyJoZGlkIjoiZTZlMmI2NWVmZWUxYmI1OTdiOWIyYzY4OWIxNDZlZGQiLCJ1c2VySWQiOiI0Mjg0NjY3NDgifQ==</vt:lpwstr>
  </property>
  <property fmtid="{D5CDD505-2E9C-101B-9397-08002B2CF9AE}" pid="3" name="KSOProductBuildVer">
    <vt:lpwstr>2052-12.1.0.25225</vt:lpwstr>
  </property>
  <property fmtid="{D5CDD505-2E9C-101B-9397-08002B2CF9AE}" pid="4" name="ICV">
    <vt:lpwstr>D870E4DF8C324491AE4EC0424C75ECFF_12</vt:lpwstr>
  </property>
</Properties>
</file>